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5A" w:rsidRDefault="00ED0614" w:rsidP="002575CD">
      <w:pPr>
        <w:jc w:val="center"/>
      </w:pPr>
      <w:bookmarkStart w:id="0" w:name="_GoBack"/>
      <w:bookmarkEnd w:id="0"/>
      <w:r>
        <w:rPr>
          <w:noProof/>
        </w:rPr>
        <w:drawing>
          <wp:inline distT="0" distB="0" distL="0" distR="0">
            <wp:extent cx="1438275" cy="1571625"/>
            <wp:effectExtent l="0" t="0" r="9525" b="9525"/>
            <wp:docPr id="1" name="Picture 1" descr="Description: Im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571625"/>
                    </a:xfrm>
                    <a:prstGeom prst="rect">
                      <a:avLst/>
                    </a:prstGeom>
                    <a:noFill/>
                    <a:ln>
                      <a:noFill/>
                    </a:ln>
                  </pic:spPr>
                </pic:pic>
              </a:graphicData>
            </a:graphic>
          </wp:inline>
        </w:drawing>
      </w:r>
    </w:p>
    <w:p w:rsidR="000B785A" w:rsidRDefault="000B785A" w:rsidP="00223501"/>
    <w:p w:rsidR="000B785A" w:rsidRDefault="000B785A" w:rsidP="00223501"/>
    <w:p w:rsidR="000C0D5B" w:rsidRPr="000C0D5B" w:rsidRDefault="000C0D5B" w:rsidP="000C0D5B"/>
    <w:p w:rsidR="000B785A" w:rsidRDefault="00B570D6" w:rsidP="00B570D6">
      <w:pPr>
        <w:pStyle w:val="Title"/>
        <w:ind w:right="-192"/>
        <w:rPr>
          <w:rFonts w:cs="Calibri"/>
        </w:rPr>
      </w:pPr>
      <w:r w:rsidRPr="00EE66D8">
        <w:rPr>
          <w:rFonts w:cs="Calibri"/>
        </w:rPr>
        <w:t xml:space="preserve">Submission of the </w:t>
      </w:r>
      <w:r w:rsidRPr="00EE66D8">
        <w:rPr>
          <w:rFonts w:cs="Calibri"/>
        </w:rPr>
        <w:br/>
        <w:t>Anti-Discrimination</w:t>
      </w:r>
      <w:r w:rsidR="000B785A">
        <w:rPr>
          <w:rFonts w:cs="Calibri"/>
        </w:rPr>
        <w:t xml:space="preserve"> </w:t>
      </w:r>
      <w:r w:rsidRPr="00EE66D8">
        <w:rPr>
          <w:rFonts w:cs="Calibri"/>
        </w:rPr>
        <w:t>Commissioner</w:t>
      </w:r>
      <w:r w:rsidRPr="00EE66D8">
        <w:rPr>
          <w:rFonts w:cs="Calibri"/>
        </w:rPr>
        <w:br/>
        <w:t>of Tasmania</w:t>
      </w:r>
    </w:p>
    <w:p w:rsidR="00B430A7" w:rsidRDefault="00B430A7" w:rsidP="00B430A7">
      <w:pPr>
        <w:ind w:right="375"/>
        <w:jc w:val="center"/>
        <w:rPr>
          <w:rFonts w:cs="Calibri"/>
          <w:b/>
          <w:sz w:val="36"/>
          <w:szCs w:val="36"/>
        </w:rPr>
      </w:pPr>
    </w:p>
    <w:p w:rsidR="00B430A7" w:rsidRDefault="00B430A7" w:rsidP="00B430A7">
      <w:pPr>
        <w:ind w:right="375"/>
        <w:jc w:val="center"/>
        <w:rPr>
          <w:rFonts w:cs="Calibri"/>
          <w:b/>
          <w:sz w:val="36"/>
          <w:szCs w:val="36"/>
        </w:rPr>
      </w:pPr>
    </w:p>
    <w:p w:rsidR="000B785A" w:rsidRDefault="00B570D6" w:rsidP="00B570D6">
      <w:pPr>
        <w:ind w:right="375"/>
        <w:jc w:val="center"/>
        <w:rPr>
          <w:rFonts w:cs="Calibri"/>
          <w:b/>
          <w:sz w:val="36"/>
          <w:szCs w:val="36"/>
        </w:rPr>
      </w:pPr>
      <w:r w:rsidRPr="004B1D4B">
        <w:rPr>
          <w:rFonts w:cs="Calibri"/>
          <w:b/>
          <w:sz w:val="36"/>
          <w:szCs w:val="36"/>
        </w:rPr>
        <w:t>on the</w:t>
      </w:r>
    </w:p>
    <w:p w:rsidR="00B430A7" w:rsidRDefault="00B430A7" w:rsidP="00B570D6">
      <w:pPr>
        <w:ind w:right="375"/>
        <w:jc w:val="center"/>
        <w:rPr>
          <w:rFonts w:cs="Calibri"/>
          <w:b/>
          <w:sz w:val="36"/>
          <w:szCs w:val="36"/>
        </w:rPr>
      </w:pPr>
    </w:p>
    <w:p w:rsidR="00B430A7" w:rsidRDefault="00B430A7" w:rsidP="00B570D6">
      <w:pPr>
        <w:ind w:right="375"/>
        <w:jc w:val="center"/>
        <w:rPr>
          <w:rFonts w:cs="Calibri"/>
          <w:b/>
          <w:sz w:val="36"/>
          <w:szCs w:val="36"/>
        </w:rPr>
      </w:pPr>
    </w:p>
    <w:p w:rsidR="000B785A" w:rsidRDefault="00BA1EAF" w:rsidP="00B570D6">
      <w:pPr>
        <w:ind w:right="375"/>
        <w:jc w:val="center"/>
        <w:rPr>
          <w:rFonts w:cs="Calibri"/>
          <w:b/>
          <w:sz w:val="48"/>
          <w:szCs w:val="48"/>
        </w:rPr>
      </w:pPr>
      <w:r>
        <w:rPr>
          <w:rFonts w:cs="Calibri"/>
          <w:b/>
          <w:sz w:val="48"/>
          <w:szCs w:val="48"/>
        </w:rPr>
        <w:t>Draft Policy Paper – Airline Two Wheelchair P</w:t>
      </w:r>
      <w:r w:rsidR="00B570D6" w:rsidRPr="00EE66D8">
        <w:rPr>
          <w:rFonts w:cs="Calibri"/>
          <w:b/>
          <w:sz w:val="48"/>
          <w:szCs w:val="48"/>
        </w:rPr>
        <w:t>olicies</w:t>
      </w:r>
    </w:p>
    <w:p w:rsidR="000B785A" w:rsidRDefault="000B785A" w:rsidP="00B570D6">
      <w:pPr>
        <w:ind w:right="375"/>
        <w:jc w:val="center"/>
        <w:rPr>
          <w:b/>
          <w:sz w:val="48"/>
          <w:szCs w:val="48"/>
        </w:rPr>
      </w:pPr>
    </w:p>
    <w:p w:rsidR="000B785A" w:rsidRPr="008F18DF" w:rsidRDefault="008F18DF" w:rsidP="00B570D6">
      <w:pPr>
        <w:ind w:right="375"/>
        <w:jc w:val="center"/>
        <w:rPr>
          <w:b/>
          <w:sz w:val="36"/>
          <w:szCs w:val="36"/>
        </w:rPr>
      </w:pPr>
      <w:r w:rsidRPr="008F18DF">
        <w:rPr>
          <w:b/>
          <w:sz w:val="36"/>
          <w:szCs w:val="36"/>
        </w:rPr>
        <w:t>9 May 2014</w:t>
      </w:r>
    </w:p>
    <w:p w:rsidR="00B430A7" w:rsidRDefault="00B430A7" w:rsidP="00B570D6">
      <w:pPr>
        <w:ind w:right="375"/>
        <w:jc w:val="center"/>
        <w:rPr>
          <w:b/>
          <w:sz w:val="48"/>
          <w:szCs w:val="48"/>
        </w:rPr>
      </w:pPr>
    </w:p>
    <w:p w:rsidR="003305C7" w:rsidRDefault="003305C7" w:rsidP="00B570D6">
      <w:pPr>
        <w:ind w:right="375"/>
        <w:jc w:val="center"/>
        <w:rPr>
          <w:b/>
          <w:sz w:val="48"/>
          <w:szCs w:val="48"/>
        </w:rPr>
      </w:pPr>
    </w:p>
    <w:p w:rsidR="003305C7" w:rsidRDefault="003305C7" w:rsidP="00B570D6">
      <w:pPr>
        <w:ind w:right="375"/>
        <w:jc w:val="center"/>
        <w:rPr>
          <w:b/>
          <w:sz w:val="48"/>
          <w:szCs w:val="48"/>
        </w:rPr>
      </w:pPr>
    </w:p>
    <w:p w:rsidR="0070069D" w:rsidRDefault="0070069D" w:rsidP="00223501"/>
    <w:p w:rsidR="002575CD" w:rsidRPr="009E2E97" w:rsidRDefault="002575CD" w:rsidP="002575CD">
      <w:pPr>
        <w:pStyle w:val="OADC"/>
        <w:ind w:left="0"/>
      </w:pPr>
      <w:r w:rsidRPr="009E2E97">
        <w:t>Office of the Anti-Discrimination Commissioner</w:t>
      </w:r>
    </w:p>
    <w:p w:rsidR="002575CD" w:rsidRPr="00A93E78" w:rsidRDefault="002575CD" w:rsidP="002575CD">
      <w:pPr>
        <w:pStyle w:val="Tagline"/>
        <w:ind w:left="0"/>
      </w:pPr>
      <w:r w:rsidRPr="00A93E78">
        <w:t>Celebrating Difference, Embracing Equality</w:t>
      </w:r>
    </w:p>
    <w:p w:rsidR="002575CD" w:rsidRPr="00BB676D" w:rsidRDefault="002575CD" w:rsidP="002575CD">
      <w:pPr>
        <w:pStyle w:val="Heading3"/>
        <w:tabs>
          <w:tab w:val="left" w:pos="6315"/>
          <w:tab w:val="left" w:pos="6862"/>
        </w:tabs>
        <w:rPr>
          <w:i/>
          <w:sz w:val="16"/>
          <w:szCs w:val="16"/>
        </w:rPr>
      </w:pPr>
      <w:r>
        <w:rPr>
          <w:i/>
          <w:sz w:val="16"/>
          <w:szCs w:val="16"/>
        </w:rPr>
        <w:tab/>
      </w:r>
      <w:r>
        <w:rPr>
          <w:i/>
          <w:sz w:val="16"/>
          <w:szCs w:val="16"/>
        </w:rPr>
        <w:tab/>
      </w:r>
    </w:p>
    <w:p w:rsidR="002575CD" w:rsidRPr="003A0635" w:rsidRDefault="002575CD" w:rsidP="002575CD">
      <w:pPr>
        <w:pStyle w:val="OADCAddressDetails"/>
        <w:ind w:left="0"/>
      </w:pPr>
      <w:r w:rsidRPr="003A0635">
        <w:t>Level 1, 54 Victoria Street, Hobart • GPO Box 197, Hobart, Tasmania, Australia, 7001</w:t>
      </w:r>
    </w:p>
    <w:p w:rsidR="002575CD" w:rsidRPr="003A0635" w:rsidRDefault="002575CD" w:rsidP="002575CD">
      <w:pPr>
        <w:pStyle w:val="OADCAddressDetails"/>
        <w:ind w:left="0"/>
      </w:pPr>
      <w:r>
        <w:rPr>
          <w:i/>
        </w:rPr>
        <w:tab/>
      </w:r>
      <w:r w:rsidRPr="003A0635">
        <w:rPr>
          <w:i/>
        </w:rPr>
        <w:t>Telephone</w:t>
      </w:r>
      <w:r w:rsidRPr="003A0635">
        <w:t xml:space="preserve">: [03] </w:t>
      </w:r>
      <w:r w:rsidR="004B1D4B">
        <w:t>6165 7508</w:t>
      </w:r>
      <w:r w:rsidRPr="003A0635">
        <w:t xml:space="preserve"> • </w:t>
      </w:r>
      <w:r w:rsidRPr="003A0635">
        <w:rPr>
          <w:i/>
        </w:rPr>
        <w:t>Statewide</w:t>
      </w:r>
      <w:r w:rsidRPr="003A0635">
        <w:t xml:space="preserve">: 1300 305 062 • </w:t>
      </w:r>
      <w:r w:rsidRPr="003A0635">
        <w:rPr>
          <w:i/>
        </w:rPr>
        <w:t>Facsimile</w:t>
      </w:r>
      <w:r w:rsidRPr="003A0635">
        <w:t>: [03] 6233 5333</w:t>
      </w:r>
      <w:r>
        <w:tab/>
      </w:r>
    </w:p>
    <w:p w:rsidR="0070069D" w:rsidRDefault="002575CD" w:rsidP="000B785A">
      <w:pPr>
        <w:pStyle w:val="OADCAddressDetails"/>
        <w:ind w:left="0"/>
        <w:rPr>
          <w:rStyle w:val="Hyperlink"/>
        </w:rPr>
      </w:pPr>
      <w:r w:rsidRPr="003A0635">
        <w:t xml:space="preserve">E-mail: </w:t>
      </w:r>
      <w:hyperlink r:id="rId10" w:history="1">
        <w:r w:rsidRPr="003A0635">
          <w:rPr>
            <w:rStyle w:val="Hyperlink"/>
          </w:rPr>
          <w:t>antidiscrimination@justice.tas.gov.au</w:t>
        </w:r>
      </w:hyperlink>
      <w:r w:rsidRPr="003A0635">
        <w:t xml:space="preserve">  • Website: </w:t>
      </w:r>
      <w:hyperlink r:id="rId11" w:history="1">
        <w:r w:rsidRPr="003A0635">
          <w:rPr>
            <w:rStyle w:val="Hyperlink"/>
          </w:rPr>
          <w:t>www.antidiscrimination.tas.gov.au</w:t>
        </w:r>
      </w:hyperlink>
    </w:p>
    <w:p w:rsidR="000B785A" w:rsidRDefault="000B785A" w:rsidP="003305C7">
      <w:pPr>
        <w:pStyle w:val="OADCAddressDetails"/>
        <w:ind w:left="0"/>
        <w:jc w:val="both"/>
        <w:rPr>
          <w:rStyle w:val="Hyperlink"/>
        </w:rPr>
      </w:pPr>
    </w:p>
    <w:p w:rsidR="000B785A" w:rsidRDefault="000B785A" w:rsidP="000B785A">
      <w:pPr>
        <w:pStyle w:val="OADCAddressDetails"/>
        <w:ind w:left="0"/>
        <w:rPr>
          <w:rStyle w:val="Hyperlink"/>
        </w:rPr>
      </w:pPr>
      <w:r>
        <w:rPr>
          <w:rStyle w:val="Hyperlink"/>
        </w:rPr>
        <w:lastRenderedPageBreak/>
        <w:br w:type="page"/>
      </w:r>
    </w:p>
    <w:p w:rsidR="000B785A" w:rsidRDefault="000B785A" w:rsidP="000B785A">
      <w:pPr>
        <w:pStyle w:val="OADCAddressDetails"/>
        <w:ind w:left="0"/>
        <w:rPr>
          <w:rStyle w:val="Hyperlink"/>
        </w:rPr>
      </w:pPr>
    </w:p>
    <w:p w:rsidR="000B785A" w:rsidRDefault="000B785A" w:rsidP="000B785A">
      <w:pPr>
        <w:pStyle w:val="OADCAddressDetails"/>
        <w:ind w:left="0"/>
        <w:rPr>
          <w:rStyle w:val="Hyperlink"/>
        </w:rPr>
      </w:pPr>
    </w:p>
    <w:p w:rsidR="000B785A" w:rsidRPr="000B785A" w:rsidRDefault="000B785A" w:rsidP="000B785A">
      <w:pPr>
        <w:pStyle w:val="OADCAddressDetails"/>
        <w:ind w:left="0"/>
        <w:rPr>
          <w:sz w:val="28"/>
          <w:szCs w:val="28"/>
        </w:rPr>
        <w:sectPr w:rsidR="000B785A" w:rsidRPr="000B785A" w:rsidSect="00347824">
          <w:footerReference w:type="default" r:id="rId12"/>
          <w:footerReference w:type="first" r:id="rId13"/>
          <w:endnotePr>
            <w:numFmt w:val="decimal"/>
            <w:numRestart w:val="eachSect"/>
          </w:endnotePr>
          <w:pgSz w:w="11900" w:h="16840"/>
          <w:pgMar w:top="1418" w:right="1460" w:bottom="1134" w:left="1418" w:header="709" w:footer="709" w:gutter="0"/>
          <w:paperSrc w:first="263" w:other="263"/>
          <w:pgNumType w:fmt="numberInDash"/>
          <w:cols w:space="708"/>
          <w:titlePg/>
          <w:docGrid w:linePitch="326"/>
        </w:sectPr>
      </w:pPr>
    </w:p>
    <w:p w:rsidR="0070069D" w:rsidRPr="00EE66D8" w:rsidRDefault="0070069D" w:rsidP="000B785A">
      <w:pPr>
        <w:pStyle w:val="Title"/>
        <w:jc w:val="both"/>
        <w:rPr>
          <w:rFonts w:cs="Calibri"/>
        </w:rPr>
      </w:pPr>
      <w:r w:rsidRPr="00EE66D8">
        <w:rPr>
          <w:rFonts w:cs="Calibri"/>
        </w:rPr>
        <w:lastRenderedPageBreak/>
        <w:t>Contents</w:t>
      </w:r>
    </w:p>
    <w:p w:rsidR="00EF6B60" w:rsidRPr="00593504" w:rsidRDefault="00CF5552">
      <w:pPr>
        <w:pStyle w:val="TOC1"/>
        <w:rPr>
          <w:rFonts w:ascii="Calibri" w:hAnsi="Calibri" w:cs="Times New Roman"/>
          <w:bCs w:val="0"/>
          <w:smallCaps w:val="0"/>
          <w:sz w:val="22"/>
          <w:szCs w:val="22"/>
        </w:rPr>
      </w:pPr>
      <w:r w:rsidRPr="00346FCD">
        <w:rPr>
          <w:rFonts w:ascii="Calibri" w:hAnsi="Calibri" w:cs="Calibri"/>
        </w:rPr>
        <w:fldChar w:fldCharType="begin"/>
      </w:r>
      <w:r w:rsidRPr="00346FCD">
        <w:rPr>
          <w:rFonts w:ascii="Calibri" w:hAnsi="Calibri" w:cs="Calibri"/>
        </w:rPr>
        <w:instrText xml:space="preserve"> TOC \o "2-4" \h \z \t "Heading 1,1" </w:instrText>
      </w:r>
      <w:r w:rsidRPr="00346FCD">
        <w:rPr>
          <w:rFonts w:ascii="Calibri" w:hAnsi="Calibri" w:cs="Calibri"/>
        </w:rPr>
        <w:fldChar w:fldCharType="separate"/>
      </w:r>
      <w:hyperlink w:anchor="_Toc387309601" w:history="1">
        <w:r w:rsidR="00EF6B60" w:rsidRPr="005934EC">
          <w:rPr>
            <w:rStyle w:val="Hyperlink"/>
            <w:rFonts w:cs="Calibri"/>
          </w:rPr>
          <w:t>1.</w:t>
        </w:r>
        <w:r w:rsidR="00EF6B60" w:rsidRPr="00593504">
          <w:rPr>
            <w:rFonts w:ascii="Calibri" w:hAnsi="Calibri" w:cs="Times New Roman"/>
            <w:bCs w:val="0"/>
            <w:smallCaps w:val="0"/>
            <w:sz w:val="22"/>
            <w:szCs w:val="22"/>
          </w:rPr>
          <w:tab/>
        </w:r>
        <w:r w:rsidR="00EF6B60" w:rsidRPr="005934EC">
          <w:rPr>
            <w:rStyle w:val="Hyperlink"/>
            <w:rFonts w:cs="Calibri"/>
          </w:rPr>
          <w:t>Introduction</w:t>
        </w:r>
        <w:r w:rsidR="00EF6B60">
          <w:rPr>
            <w:webHidden/>
          </w:rPr>
          <w:tab/>
        </w:r>
        <w:r w:rsidR="00EF6B60">
          <w:rPr>
            <w:webHidden/>
          </w:rPr>
          <w:fldChar w:fldCharType="begin"/>
        </w:r>
        <w:r w:rsidR="00EF6B60">
          <w:rPr>
            <w:webHidden/>
          </w:rPr>
          <w:instrText xml:space="preserve"> PAGEREF _Toc387309601 \h </w:instrText>
        </w:r>
        <w:r w:rsidR="00EF6B60">
          <w:rPr>
            <w:webHidden/>
          </w:rPr>
        </w:r>
        <w:r w:rsidR="00EF6B60">
          <w:rPr>
            <w:webHidden/>
          </w:rPr>
          <w:fldChar w:fldCharType="separate"/>
        </w:r>
        <w:r w:rsidR="00EC5A74">
          <w:rPr>
            <w:webHidden/>
          </w:rPr>
          <w:t>1</w:t>
        </w:r>
        <w:r w:rsidR="00EF6B60">
          <w:rPr>
            <w:webHidden/>
          </w:rPr>
          <w:fldChar w:fldCharType="end"/>
        </w:r>
      </w:hyperlink>
    </w:p>
    <w:p w:rsidR="00EF6B60" w:rsidRPr="00593504" w:rsidRDefault="00AD32FA">
      <w:pPr>
        <w:pStyle w:val="TOC1"/>
        <w:rPr>
          <w:rFonts w:ascii="Calibri" w:hAnsi="Calibri" w:cs="Times New Roman"/>
          <w:bCs w:val="0"/>
          <w:smallCaps w:val="0"/>
          <w:sz w:val="22"/>
          <w:szCs w:val="22"/>
        </w:rPr>
      </w:pPr>
      <w:hyperlink w:anchor="_Toc387309602" w:history="1">
        <w:r w:rsidR="00EF6B60" w:rsidRPr="005934EC">
          <w:rPr>
            <w:rStyle w:val="Hyperlink"/>
          </w:rPr>
          <w:t>2.</w:t>
        </w:r>
        <w:r w:rsidR="00EF6B60" w:rsidRPr="00593504">
          <w:rPr>
            <w:rFonts w:ascii="Calibri" w:hAnsi="Calibri" w:cs="Times New Roman"/>
            <w:bCs w:val="0"/>
            <w:smallCaps w:val="0"/>
            <w:sz w:val="22"/>
            <w:szCs w:val="22"/>
          </w:rPr>
          <w:tab/>
        </w:r>
        <w:r w:rsidR="00EF6B60" w:rsidRPr="005934EC">
          <w:rPr>
            <w:rStyle w:val="Hyperlink"/>
          </w:rPr>
          <w:t>Regulatory standards</w:t>
        </w:r>
        <w:r w:rsidR="00EF6B60">
          <w:rPr>
            <w:webHidden/>
          </w:rPr>
          <w:tab/>
        </w:r>
        <w:r w:rsidR="00EF6B60">
          <w:rPr>
            <w:webHidden/>
          </w:rPr>
          <w:fldChar w:fldCharType="begin"/>
        </w:r>
        <w:r w:rsidR="00EF6B60">
          <w:rPr>
            <w:webHidden/>
          </w:rPr>
          <w:instrText xml:space="preserve"> PAGEREF _Toc387309602 \h </w:instrText>
        </w:r>
        <w:r w:rsidR="00EF6B60">
          <w:rPr>
            <w:webHidden/>
          </w:rPr>
        </w:r>
        <w:r w:rsidR="00EF6B60">
          <w:rPr>
            <w:webHidden/>
          </w:rPr>
          <w:fldChar w:fldCharType="separate"/>
        </w:r>
        <w:r w:rsidR="00EC5A74">
          <w:rPr>
            <w:webHidden/>
          </w:rPr>
          <w:t>2</w:t>
        </w:r>
        <w:r w:rsidR="00EF6B60">
          <w:rPr>
            <w:webHidden/>
          </w:rPr>
          <w:fldChar w:fldCharType="end"/>
        </w:r>
      </w:hyperlink>
    </w:p>
    <w:p w:rsidR="00EF6B60" w:rsidRPr="00593504" w:rsidRDefault="00AD32FA">
      <w:pPr>
        <w:pStyle w:val="TOC2"/>
        <w:rPr>
          <w:rFonts w:ascii="Calibri" w:hAnsi="Calibri" w:cs="Times New Roman"/>
          <w:bCs w:val="0"/>
        </w:rPr>
      </w:pPr>
      <w:hyperlink w:anchor="_Toc387309603" w:history="1">
        <w:r w:rsidR="00EF6B60" w:rsidRPr="005934EC">
          <w:rPr>
            <w:rStyle w:val="Hyperlink"/>
          </w:rPr>
          <w:t>Air Carrier Access Act (US)</w:t>
        </w:r>
        <w:r w:rsidR="00EF6B60">
          <w:rPr>
            <w:webHidden/>
          </w:rPr>
          <w:tab/>
        </w:r>
        <w:r w:rsidR="00EF6B60">
          <w:rPr>
            <w:webHidden/>
          </w:rPr>
          <w:fldChar w:fldCharType="begin"/>
        </w:r>
        <w:r w:rsidR="00EF6B60">
          <w:rPr>
            <w:webHidden/>
          </w:rPr>
          <w:instrText xml:space="preserve"> PAGEREF _Toc387309603 \h </w:instrText>
        </w:r>
        <w:r w:rsidR="00EF6B60">
          <w:rPr>
            <w:webHidden/>
          </w:rPr>
        </w:r>
        <w:r w:rsidR="00EF6B60">
          <w:rPr>
            <w:webHidden/>
          </w:rPr>
          <w:fldChar w:fldCharType="separate"/>
        </w:r>
        <w:r w:rsidR="00EC5A74">
          <w:rPr>
            <w:webHidden/>
          </w:rPr>
          <w:t>5</w:t>
        </w:r>
        <w:r w:rsidR="00EF6B60">
          <w:rPr>
            <w:webHidden/>
          </w:rPr>
          <w:fldChar w:fldCharType="end"/>
        </w:r>
      </w:hyperlink>
    </w:p>
    <w:p w:rsidR="00EF6B60" w:rsidRPr="00593504" w:rsidRDefault="00AD32FA">
      <w:pPr>
        <w:pStyle w:val="TOC2"/>
        <w:rPr>
          <w:rFonts w:ascii="Calibri" w:hAnsi="Calibri" w:cs="Times New Roman"/>
          <w:bCs w:val="0"/>
        </w:rPr>
      </w:pPr>
      <w:hyperlink w:anchor="_Toc387309604" w:history="1">
        <w:r w:rsidR="00EF6B60" w:rsidRPr="005934EC">
          <w:rPr>
            <w:rStyle w:val="Hyperlink"/>
          </w:rPr>
          <w:t>European Union (EU)</w:t>
        </w:r>
        <w:r w:rsidR="00EF6B60">
          <w:rPr>
            <w:webHidden/>
          </w:rPr>
          <w:tab/>
        </w:r>
        <w:r w:rsidR="00EF6B60">
          <w:rPr>
            <w:webHidden/>
          </w:rPr>
          <w:fldChar w:fldCharType="begin"/>
        </w:r>
        <w:r w:rsidR="00EF6B60">
          <w:rPr>
            <w:webHidden/>
          </w:rPr>
          <w:instrText xml:space="preserve"> PAGEREF _Toc387309604 \h </w:instrText>
        </w:r>
        <w:r w:rsidR="00EF6B60">
          <w:rPr>
            <w:webHidden/>
          </w:rPr>
        </w:r>
        <w:r w:rsidR="00EF6B60">
          <w:rPr>
            <w:webHidden/>
          </w:rPr>
          <w:fldChar w:fldCharType="separate"/>
        </w:r>
        <w:r w:rsidR="00EC5A74">
          <w:rPr>
            <w:webHidden/>
          </w:rPr>
          <w:t>8</w:t>
        </w:r>
        <w:r w:rsidR="00EF6B60">
          <w:rPr>
            <w:webHidden/>
          </w:rPr>
          <w:fldChar w:fldCharType="end"/>
        </w:r>
      </w:hyperlink>
    </w:p>
    <w:p w:rsidR="00EF6B60" w:rsidRPr="00593504" w:rsidRDefault="00AD32FA">
      <w:pPr>
        <w:pStyle w:val="TOC2"/>
        <w:rPr>
          <w:rFonts w:ascii="Calibri" w:hAnsi="Calibri" w:cs="Times New Roman"/>
          <w:bCs w:val="0"/>
        </w:rPr>
      </w:pPr>
      <w:hyperlink w:anchor="_Toc387309605" w:history="1">
        <w:r w:rsidR="00EF6B60" w:rsidRPr="005934EC">
          <w:rPr>
            <w:rStyle w:val="Hyperlink"/>
          </w:rPr>
          <w:t>Canada</w:t>
        </w:r>
        <w:r w:rsidR="00EF6B60">
          <w:rPr>
            <w:webHidden/>
          </w:rPr>
          <w:tab/>
        </w:r>
        <w:r w:rsidR="00EF6B60">
          <w:rPr>
            <w:webHidden/>
          </w:rPr>
          <w:fldChar w:fldCharType="begin"/>
        </w:r>
        <w:r w:rsidR="00EF6B60">
          <w:rPr>
            <w:webHidden/>
          </w:rPr>
          <w:instrText xml:space="preserve"> PAGEREF _Toc387309605 \h </w:instrText>
        </w:r>
        <w:r w:rsidR="00EF6B60">
          <w:rPr>
            <w:webHidden/>
          </w:rPr>
        </w:r>
        <w:r w:rsidR="00EF6B60">
          <w:rPr>
            <w:webHidden/>
          </w:rPr>
          <w:fldChar w:fldCharType="separate"/>
        </w:r>
        <w:r w:rsidR="00EC5A74">
          <w:rPr>
            <w:webHidden/>
          </w:rPr>
          <w:t>12</w:t>
        </w:r>
        <w:r w:rsidR="00EF6B60">
          <w:rPr>
            <w:webHidden/>
          </w:rPr>
          <w:fldChar w:fldCharType="end"/>
        </w:r>
      </w:hyperlink>
    </w:p>
    <w:p w:rsidR="00EF6B60" w:rsidRPr="00593504" w:rsidRDefault="00AD32FA">
      <w:pPr>
        <w:pStyle w:val="TOC1"/>
        <w:rPr>
          <w:rFonts w:ascii="Calibri" w:hAnsi="Calibri" w:cs="Times New Roman"/>
          <w:bCs w:val="0"/>
          <w:smallCaps w:val="0"/>
          <w:sz w:val="22"/>
          <w:szCs w:val="22"/>
        </w:rPr>
      </w:pPr>
      <w:hyperlink w:anchor="_Toc387309606" w:history="1">
        <w:r w:rsidR="00EF6B60" w:rsidRPr="005934EC">
          <w:rPr>
            <w:rStyle w:val="Hyperlink"/>
          </w:rPr>
          <w:t>3.</w:t>
        </w:r>
        <w:r w:rsidR="00EF6B60" w:rsidRPr="00593504">
          <w:rPr>
            <w:rFonts w:ascii="Calibri" w:hAnsi="Calibri" w:cs="Times New Roman"/>
            <w:bCs w:val="0"/>
            <w:smallCaps w:val="0"/>
            <w:sz w:val="22"/>
            <w:szCs w:val="22"/>
          </w:rPr>
          <w:tab/>
        </w:r>
        <w:r w:rsidR="00EF6B60" w:rsidRPr="005934EC">
          <w:rPr>
            <w:rStyle w:val="Hyperlink"/>
          </w:rPr>
          <w:t>The Way Forward</w:t>
        </w:r>
        <w:r w:rsidR="00EF6B60">
          <w:rPr>
            <w:webHidden/>
          </w:rPr>
          <w:tab/>
        </w:r>
        <w:r w:rsidR="00EF6B60">
          <w:rPr>
            <w:webHidden/>
          </w:rPr>
          <w:fldChar w:fldCharType="begin"/>
        </w:r>
        <w:r w:rsidR="00EF6B60">
          <w:rPr>
            <w:webHidden/>
          </w:rPr>
          <w:instrText xml:space="preserve"> PAGEREF _Toc387309606 \h </w:instrText>
        </w:r>
        <w:r w:rsidR="00EF6B60">
          <w:rPr>
            <w:webHidden/>
          </w:rPr>
        </w:r>
        <w:r w:rsidR="00EF6B60">
          <w:rPr>
            <w:webHidden/>
          </w:rPr>
          <w:fldChar w:fldCharType="separate"/>
        </w:r>
        <w:r w:rsidR="00EC5A74">
          <w:rPr>
            <w:webHidden/>
          </w:rPr>
          <w:t>15</w:t>
        </w:r>
        <w:r w:rsidR="00EF6B60">
          <w:rPr>
            <w:webHidden/>
          </w:rPr>
          <w:fldChar w:fldCharType="end"/>
        </w:r>
      </w:hyperlink>
    </w:p>
    <w:p w:rsidR="0070069D" w:rsidRPr="00E735F0" w:rsidRDefault="00CF5552" w:rsidP="00223501">
      <w:r w:rsidRPr="00346FCD">
        <w:rPr>
          <w:rFonts w:cs="Calibri"/>
        </w:rPr>
        <w:fldChar w:fldCharType="end"/>
      </w:r>
    </w:p>
    <w:p w:rsidR="000B785A" w:rsidRDefault="001508A1">
      <w:pPr>
        <w:jc w:val="left"/>
      </w:pPr>
      <w:r>
        <w:br w:type="page"/>
      </w:r>
    </w:p>
    <w:p w:rsidR="0070069D" w:rsidRPr="00E735F0" w:rsidRDefault="0070069D" w:rsidP="00223501"/>
    <w:p w:rsidR="0070069D" w:rsidRDefault="0070069D" w:rsidP="00223501">
      <w:pPr>
        <w:sectPr w:rsidR="0070069D" w:rsidSect="003020C9">
          <w:headerReference w:type="even" r:id="rId14"/>
          <w:headerReference w:type="default" r:id="rId15"/>
          <w:headerReference w:type="first" r:id="rId16"/>
          <w:endnotePr>
            <w:numFmt w:val="decimal"/>
            <w:numRestart w:val="eachSect"/>
          </w:endnotePr>
          <w:pgSz w:w="11900" w:h="16840"/>
          <w:pgMar w:top="1418" w:right="1460" w:bottom="1134" w:left="1418" w:header="709" w:footer="709" w:gutter="0"/>
          <w:paperSrc w:first="263" w:other="263"/>
          <w:pgNumType w:fmt="numberInDash" w:start="1"/>
          <w:cols w:space="708"/>
          <w:docGrid w:linePitch="326"/>
        </w:sectPr>
      </w:pPr>
    </w:p>
    <w:p w:rsidR="0070069D" w:rsidRPr="000B785A" w:rsidRDefault="0070069D" w:rsidP="000B785A">
      <w:pPr>
        <w:pStyle w:val="Heading1"/>
      </w:pPr>
      <w:bookmarkStart w:id="1" w:name="_Toc387309601"/>
      <w:r w:rsidRPr="000B785A">
        <w:lastRenderedPageBreak/>
        <w:t>Introduction</w:t>
      </w:r>
      <w:bookmarkEnd w:id="1"/>
    </w:p>
    <w:p w:rsidR="007978FA" w:rsidRPr="000B785A" w:rsidRDefault="00EE66D8" w:rsidP="000B785A">
      <w:pPr>
        <w:pStyle w:val="Normalsubmissiontext"/>
      </w:pPr>
      <w:r w:rsidRPr="000B785A">
        <w:t>Thank you for providing me with the</w:t>
      </w:r>
      <w:r w:rsidR="00BA1EAF">
        <w:t xml:space="preserve"> opportunity to comment on the Draft Policy P</w:t>
      </w:r>
      <w:r w:rsidRPr="000B785A">
        <w:t xml:space="preserve">aper </w:t>
      </w:r>
      <w:r w:rsidR="00BA1EAF">
        <w:t xml:space="preserve">– </w:t>
      </w:r>
      <w:r w:rsidRPr="000B785A">
        <w:t>Airline</w:t>
      </w:r>
      <w:r w:rsidR="00BA1EAF">
        <w:t xml:space="preserve"> Two Wheelchair P</w:t>
      </w:r>
      <w:r w:rsidRPr="000B785A">
        <w:t>olicies</w:t>
      </w:r>
      <w:r w:rsidR="00BA1EAF">
        <w:t xml:space="preserve"> (the Draft Policy Paper)</w:t>
      </w:r>
      <w:r w:rsidRPr="000B785A">
        <w:t>.</w:t>
      </w:r>
    </w:p>
    <w:p w:rsidR="00EE66D8" w:rsidRPr="000B785A" w:rsidRDefault="00561CD0" w:rsidP="000B785A">
      <w:pPr>
        <w:pStyle w:val="Normalsubmissiontext"/>
      </w:pPr>
      <w:r>
        <w:t>This submission</w:t>
      </w:r>
      <w:r w:rsidR="00EE66D8" w:rsidRPr="000B785A">
        <w:t xml:space="preserve"> is based on the views previously expressed in response to the Airline Two Wheelchair Policy Issues paper</w:t>
      </w:r>
      <w:r w:rsidR="00FD6BDF" w:rsidRPr="000B785A">
        <w:t xml:space="preserve"> </w:t>
      </w:r>
      <w:r w:rsidR="000B6CEF" w:rsidRPr="000B785A">
        <w:t xml:space="preserve">of June 2013 </w:t>
      </w:r>
      <w:r w:rsidR="00FD6BDF" w:rsidRPr="000B785A">
        <w:t xml:space="preserve">and an examination of approaches taken in other jurisdictions operating air transport systems similar to </w:t>
      </w:r>
      <w:r w:rsidR="002E4759" w:rsidRPr="000B785A">
        <w:t>those found in Australia</w:t>
      </w:r>
      <w:r w:rsidR="00EE66D8" w:rsidRPr="000B785A">
        <w:t>.</w:t>
      </w:r>
    </w:p>
    <w:p w:rsidR="00EE66D8" w:rsidRDefault="00EE66D8" w:rsidP="000B785A">
      <w:pPr>
        <w:pStyle w:val="Normalsubmissiontext"/>
      </w:pPr>
      <w:r>
        <w:t xml:space="preserve">I appreciate that the Department of Infrastructure and Regional Development (the Department) has responsibility for developing a way forward that attempts to meet the needs of passengers with mobility </w:t>
      </w:r>
      <w:r w:rsidR="003305C7">
        <w:t>disability</w:t>
      </w:r>
      <w:r>
        <w:t>, whilst at the same time taking into account the operational and related needs of airline operators.</w:t>
      </w:r>
    </w:p>
    <w:p w:rsidR="000B785A" w:rsidRDefault="00EE66D8" w:rsidP="000B785A">
      <w:pPr>
        <w:pStyle w:val="Normalsubmissiontext"/>
      </w:pPr>
      <w:r>
        <w:t xml:space="preserve">It is my view, however, that the </w:t>
      </w:r>
      <w:r w:rsidR="00561CD0">
        <w:t>policy (the Draft Policy) proposed in the Draft Policy Paper</w:t>
      </w:r>
      <w:r>
        <w:t xml:space="preserve"> fails in this regard.  </w:t>
      </w:r>
      <w:r w:rsidR="00FD6BDF">
        <w:t>The removal of</w:t>
      </w:r>
      <w:r w:rsidR="003305C7">
        <w:t xml:space="preserve"> formal reference to airline-imposed</w:t>
      </w:r>
      <w:r>
        <w:t xml:space="preserve"> </w:t>
      </w:r>
      <w:r w:rsidR="003305C7">
        <w:t xml:space="preserve">limits on the number of wheelchairs—or more relevantly passengers who </w:t>
      </w:r>
      <w:r w:rsidR="00561CD0">
        <w:t>use</w:t>
      </w:r>
      <w:r w:rsidR="003305C7">
        <w:t xml:space="preserve"> wheelchairs—</w:t>
      </w:r>
      <w:r>
        <w:t>able to be carried from airlines</w:t>
      </w:r>
      <w:r w:rsidR="003305C7">
        <w:t>’</w:t>
      </w:r>
      <w:r>
        <w:t xml:space="preserve"> Disability Acces</w:t>
      </w:r>
      <w:r w:rsidR="000C4175">
        <w:t>s Facilitation Plans</w:t>
      </w:r>
      <w:r w:rsidR="00AE747D">
        <w:t xml:space="preserve"> and the proposal to allow </w:t>
      </w:r>
      <w:r w:rsidR="000C4175">
        <w:t xml:space="preserve">airlines </w:t>
      </w:r>
      <w:r w:rsidR="00AE747D">
        <w:t xml:space="preserve">to </w:t>
      </w:r>
      <w:r w:rsidR="000C4175">
        <w:t xml:space="preserve">advise passengers that there are operational circumstances where they may not be able to carry more than two passengers requiring wheelchair assistance </w:t>
      </w:r>
      <w:r w:rsidR="00AE747D">
        <w:t>does little to achieve a consistent national approach or provide improved certainty to people with disability</w:t>
      </w:r>
      <w:r w:rsidR="003305C7">
        <w:t xml:space="preserve"> or compliance with existing law</w:t>
      </w:r>
      <w:r w:rsidR="00AE747D">
        <w:t xml:space="preserve">.  </w:t>
      </w:r>
    </w:p>
    <w:p w:rsidR="000B785A" w:rsidRDefault="002E4759" w:rsidP="000B785A">
      <w:pPr>
        <w:pStyle w:val="Normalsubmissiontext"/>
      </w:pPr>
      <w:r>
        <w:t>Similarly, whilst I am supportive of increased clarification around early notification requirements and improved booking processes, I do not consider that this will be sufficient to drive a more consistent approach across the industry.</w:t>
      </w:r>
    </w:p>
    <w:p w:rsidR="000B785A" w:rsidRDefault="000C4175" w:rsidP="000B785A">
      <w:pPr>
        <w:pStyle w:val="Normalsubmissiontext"/>
      </w:pPr>
      <w:r>
        <w:t xml:space="preserve">It is my view that the obligations on carriers and those providing air services </w:t>
      </w:r>
      <w:r w:rsidR="003305C7">
        <w:t>need to</w:t>
      </w:r>
      <w:r>
        <w:t xml:space="preserve"> be more clearly prescribed and that any </w:t>
      </w:r>
      <w:r w:rsidR="002E4759">
        <w:t>approach</w:t>
      </w:r>
      <w:r>
        <w:t xml:space="preserve"> should include</w:t>
      </w:r>
      <w:r w:rsidR="00BE3DD0">
        <w:t xml:space="preserve"> a commitment to the development and introduction of effective and legally binding obligations on both carriers and airport owners, together with</w:t>
      </w:r>
      <w:r>
        <w:t xml:space="preserve"> transitional arrangements that will ensure that all carriers </w:t>
      </w:r>
      <w:r w:rsidR="00BE3DD0">
        <w:t xml:space="preserve">and airport operators </w:t>
      </w:r>
      <w:r>
        <w:t>meet their service obligations, including requirements under discrimination law.</w:t>
      </w:r>
    </w:p>
    <w:p w:rsidR="000B785A" w:rsidRDefault="000C4175" w:rsidP="000B785A">
      <w:pPr>
        <w:pStyle w:val="Normalsubmissiontext"/>
      </w:pPr>
      <w:r>
        <w:t>I will examine these matters in more detail in the body of the submission and would be happy to discuss these matters further with you as the development of the policy proceeds.</w:t>
      </w:r>
    </w:p>
    <w:p w:rsidR="007A7C9B" w:rsidRDefault="007A7C9B" w:rsidP="000B785A">
      <w:pPr>
        <w:pStyle w:val="Normalsubmissiontext"/>
        <w:sectPr w:rsidR="007A7C9B" w:rsidSect="000C0D5B">
          <w:headerReference w:type="even" r:id="rId17"/>
          <w:headerReference w:type="default" r:id="rId18"/>
          <w:footerReference w:type="default" r:id="rId19"/>
          <w:headerReference w:type="first" r:id="rId20"/>
          <w:endnotePr>
            <w:numFmt w:val="decimal"/>
            <w:numRestart w:val="eachSect"/>
          </w:endnotePr>
          <w:pgSz w:w="11900" w:h="16840" w:code="9"/>
          <w:pgMar w:top="1418" w:right="1457" w:bottom="1134" w:left="1418" w:header="709" w:footer="709" w:gutter="0"/>
          <w:paperSrc w:first="263" w:other="263"/>
          <w:pgNumType w:start="1"/>
          <w:cols w:space="708"/>
          <w:docGrid w:linePitch="326"/>
        </w:sectPr>
      </w:pPr>
    </w:p>
    <w:p w:rsidR="00D27369" w:rsidRDefault="00446A20" w:rsidP="000B785A">
      <w:pPr>
        <w:pStyle w:val="Heading1"/>
      </w:pPr>
      <w:bookmarkStart w:id="2" w:name="_Toc387309602"/>
      <w:r>
        <w:lastRenderedPageBreak/>
        <w:t>Regulatory</w:t>
      </w:r>
      <w:r w:rsidR="000C4175">
        <w:t xml:space="preserve"> standards</w:t>
      </w:r>
      <w:bookmarkEnd w:id="2"/>
    </w:p>
    <w:p w:rsidR="000B785A" w:rsidRDefault="00BA1EAF" w:rsidP="000B785A">
      <w:pPr>
        <w:pStyle w:val="Normalsubmissiontext"/>
      </w:pPr>
      <w:r>
        <w:t>The n</w:t>
      </w:r>
      <w:r w:rsidR="000C4175">
        <w:t xml:space="preserve">ational </w:t>
      </w:r>
      <w:r w:rsidR="000C4175" w:rsidRPr="00446A20">
        <w:rPr>
          <w:i/>
        </w:rPr>
        <w:t>Disability Standards for Accessible Public Transport</w:t>
      </w:r>
      <w:r>
        <w:rPr>
          <w:i/>
        </w:rPr>
        <w:t xml:space="preserve"> 2002</w:t>
      </w:r>
      <w:r w:rsidR="000C4175">
        <w:t xml:space="preserve"> (the Transport Standards) required that by the end of 2012, 55% of air services and airport infrastructure were to have complied with the particular standards in relation to boarding ramps or devices to assist people getting on and off aircraft; manoeuvring areas; passing areas; the size of doorways and the use of automatic doors; the provision of toilets; waiting areas; and other matters including the provision of information on aircraft and in air terminals.  In addition, all new airport terminals are to be accessible.</w:t>
      </w:r>
    </w:p>
    <w:p w:rsidR="000B785A" w:rsidRDefault="000C4175" w:rsidP="000B785A">
      <w:pPr>
        <w:pStyle w:val="Normalsubmissiontext"/>
      </w:pPr>
      <w:r>
        <w:t xml:space="preserve">The </w:t>
      </w:r>
      <w:r w:rsidR="003C43AC">
        <w:t>Transport Standards apply to all aircraft that have a seating capacity of 30 or more.</w:t>
      </w:r>
    </w:p>
    <w:p w:rsidR="000B785A" w:rsidRDefault="00014A8E" w:rsidP="000B785A">
      <w:pPr>
        <w:pStyle w:val="Normalsubmissiontext"/>
      </w:pPr>
      <w:r>
        <w:t xml:space="preserve">The </w:t>
      </w:r>
      <w:r w:rsidR="002C3633">
        <w:t>Aviation Access Working Group</w:t>
      </w:r>
      <w:r>
        <w:t xml:space="preserve"> </w:t>
      </w:r>
      <w:r w:rsidR="002C3633">
        <w:t xml:space="preserve">(AAWG) </w:t>
      </w:r>
      <w:r>
        <w:t xml:space="preserve">was charged with the </w:t>
      </w:r>
      <w:r w:rsidR="00446A20">
        <w:t>review and consider</w:t>
      </w:r>
      <w:r>
        <w:t>ation of</w:t>
      </w:r>
      <w:r w:rsidR="00446A20">
        <w:t xml:space="preserve"> measures and actions that can provide people with disability access to air travel while ensuring the safety and security of all fare paying passengers</w:t>
      </w:r>
      <w:r>
        <w:t>.</w:t>
      </w:r>
      <w:r>
        <w:rPr>
          <w:rStyle w:val="FootnoteReference"/>
        </w:rPr>
        <w:footnoteReference w:id="1"/>
      </w:r>
      <w:r w:rsidR="00446A20">
        <w:t xml:space="preserve">  </w:t>
      </w:r>
      <w:r w:rsidR="002C3633">
        <w:t>The Aviation Access Forum, which replaced the AAWG in 2013, has as its stated purpose to ‘provide advice to the Australian Government on policy, operational and administrative issues associated with disability access to airline and airport services’.</w:t>
      </w:r>
      <w:r w:rsidR="002C3633">
        <w:rPr>
          <w:rStyle w:val="FootnoteReference"/>
        </w:rPr>
        <w:footnoteReference w:id="2"/>
      </w:r>
      <w:r w:rsidR="002C3633">
        <w:t xml:space="preserve">  The Forum is also to ‘progress the implementation of agreed aviation recommendations from [relevant government or industry reviews].</w:t>
      </w:r>
      <w:r w:rsidR="002C3633">
        <w:rPr>
          <w:rStyle w:val="FootnoteReference"/>
        </w:rPr>
        <w:footnoteReference w:id="3"/>
      </w:r>
    </w:p>
    <w:p w:rsidR="000B785A" w:rsidRDefault="003C43AC" w:rsidP="000B785A">
      <w:pPr>
        <w:pStyle w:val="Normalsubmissiontext"/>
      </w:pPr>
      <w:r>
        <w:t>Disappointingly it would appear</w:t>
      </w:r>
      <w:r w:rsidR="00BA1EAF">
        <w:t>,</w:t>
      </w:r>
      <w:r>
        <w:t xml:space="preserve"> from the information I have received from </w:t>
      </w:r>
      <w:r w:rsidR="00BA1EAF">
        <w:t>people with disability,</w:t>
      </w:r>
      <w:r>
        <w:t xml:space="preserve"> that accessing air services remains a significant challenge for </w:t>
      </w:r>
      <w:r w:rsidR="00BA1EAF">
        <w:t>people</w:t>
      </w:r>
      <w:r>
        <w:t xml:space="preserve"> with mobility restrictions</w:t>
      </w:r>
      <w:r w:rsidR="00014A8E">
        <w:t xml:space="preserve"> and that the recommendations arising from the 2007 review </w:t>
      </w:r>
      <w:r w:rsidR="00BA1EAF">
        <w:t>of Transport Standards</w:t>
      </w:r>
      <w:r w:rsidR="00BA1EAF">
        <w:rPr>
          <w:i/>
        </w:rPr>
        <w:t xml:space="preserve"> </w:t>
      </w:r>
      <w:r w:rsidR="00014A8E">
        <w:t>have yet to be addressed</w:t>
      </w:r>
      <w:r>
        <w:t>.</w:t>
      </w:r>
    </w:p>
    <w:p w:rsidR="000B785A" w:rsidRDefault="007A20FB" w:rsidP="000B785A">
      <w:pPr>
        <w:pStyle w:val="Normalsubmissiontext"/>
      </w:pPr>
      <w:r>
        <w:t xml:space="preserve">The proposal advanced in the </w:t>
      </w:r>
      <w:r w:rsidR="00561CD0">
        <w:t>Draft Policy Paper</w:t>
      </w:r>
      <w:r>
        <w:t xml:space="preserve"> is that Australian domestic airlines that have two wheelchair policies update their Disability Access Facilitation Plans and operating practices to</w:t>
      </w:r>
      <w:r w:rsidR="00493974">
        <w:t xml:space="preserve"> remove reference to</w:t>
      </w:r>
      <w:r>
        <w:t xml:space="preserve"> a limit of two wheelchairs per flight, </w:t>
      </w:r>
      <w:r w:rsidR="00493974">
        <w:t xml:space="preserve">and instead </w:t>
      </w:r>
      <w:r>
        <w:t>advi</w:t>
      </w:r>
      <w:r w:rsidR="00493974">
        <w:t>s</w:t>
      </w:r>
      <w:r>
        <w:t xml:space="preserve">e passengers that there are operational circumstances where the airline may not be able to carry more than two passengers </w:t>
      </w:r>
      <w:r w:rsidR="00493974">
        <w:t>requiring wheelchair assistance.</w:t>
      </w:r>
    </w:p>
    <w:p w:rsidR="000B785A" w:rsidRDefault="00BE3DD0" w:rsidP="000B785A">
      <w:pPr>
        <w:pStyle w:val="Normalsubmissiontext"/>
      </w:pPr>
      <w:r>
        <w:lastRenderedPageBreak/>
        <w:t>T</w:t>
      </w:r>
      <w:r w:rsidR="00493974">
        <w:t xml:space="preserve">he rationale behind this approach is to provide airlines with greater flexibility to enable a larger number of passengers who require minimal wheelchair assistance </w:t>
      </w:r>
      <w:r w:rsidR="00BA1EAF">
        <w:t>to board their preferred flight.</w:t>
      </w:r>
    </w:p>
    <w:p w:rsidR="000B785A" w:rsidRDefault="00493974" w:rsidP="000B785A">
      <w:pPr>
        <w:pStyle w:val="Normalsubmissiontext"/>
      </w:pPr>
      <w:r>
        <w:t xml:space="preserve">Given the difficulty that many people with disability have with the existing two-wheelchair policy, I </w:t>
      </w:r>
      <w:r w:rsidR="00AE747D">
        <w:t xml:space="preserve">am of the view that </w:t>
      </w:r>
      <w:r>
        <w:t xml:space="preserve">the policy </w:t>
      </w:r>
      <w:r w:rsidR="00BA1EAF">
        <w:t>approach proposed</w:t>
      </w:r>
      <w:r w:rsidR="00BE3DD0">
        <w:t xml:space="preserve"> is</w:t>
      </w:r>
      <w:r>
        <w:t xml:space="preserve"> flawed and the introduction of flexibility </w:t>
      </w:r>
      <w:r w:rsidR="00BA1EAF">
        <w:t xml:space="preserve">in the manner proposed </w:t>
      </w:r>
      <w:r>
        <w:t>would in effect enable airlines to reduce the levels of service available to passengers requiring mobility assistance.</w:t>
      </w:r>
    </w:p>
    <w:p w:rsidR="000B785A" w:rsidRDefault="00493974" w:rsidP="000B785A">
      <w:pPr>
        <w:pStyle w:val="Normalsubmissiontext"/>
      </w:pPr>
      <w:r>
        <w:t xml:space="preserve">It is my view that </w:t>
      </w:r>
      <w:r w:rsidR="00AE747D">
        <w:t xml:space="preserve">the requirements set out in the Transport Standards </w:t>
      </w:r>
      <w:r w:rsidR="00D413E5">
        <w:t>could</w:t>
      </w:r>
      <w:r w:rsidR="00AE747D">
        <w:t xml:space="preserve"> only be met </w:t>
      </w:r>
      <w:r>
        <w:t xml:space="preserve">by </w:t>
      </w:r>
      <w:r w:rsidR="00AE747D">
        <w:t xml:space="preserve">the introduction of </w:t>
      </w:r>
      <w:r w:rsidR="00BA1EAF">
        <w:t xml:space="preserve">clear </w:t>
      </w:r>
      <w:r w:rsidR="00242C38">
        <w:t xml:space="preserve">legally </w:t>
      </w:r>
      <w:r>
        <w:t xml:space="preserve">binding </w:t>
      </w:r>
      <w:r w:rsidR="00BA1EAF">
        <w:t>obligations</w:t>
      </w:r>
      <w:r>
        <w:t xml:space="preserve"> requiring air service operators to meet minimum standards in all releva</w:t>
      </w:r>
      <w:r w:rsidR="00BA1EAF">
        <w:t>nt circumstances in relation to both the minimum level of service that must be provided and approach to considering increased level requests.</w:t>
      </w:r>
    </w:p>
    <w:p w:rsidR="00D413E5" w:rsidRDefault="00493974" w:rsidP="000B785A">
      <w:pPr>
        <w:pStyle w:val="Normalsubmissiontext"/>
      </w:pPr>
      <w:r>
        <w:t xml:space="preserve">For this to occur I believe it is necessary that aviation regulations </w:t>
      </w:r>
      <w:r w:rsidR="00D413E5">
        <w:t xml:space="preserve">(or possibly the Transport Standards) </w:t>
      </w:r>
      <w:r>
        <w:t xml:space="preserve">be amended to specify minimum standards levels </w:t>
      </w:r>
      <w:r w:rsidR="00D413E5">
        <w:t xml:space="preserve">that must be met </w:t>
      </w:r>
      <w:r>
        <w:t>according to aircraft size</w:t>
      </w:r>
      <w:r w:rsidR="00092217">
        <w:t>.  Should air service operators wish to extend their service delivery beyond the minimum stand</w:t>
      </w:r>
      <w:r w:rsidR="00D413E5">
        <w:t>ards, this should be encouraged.</w:t>
      </w:r>
      <w:r w:rsidR="00092217">
        <w:t xml:space="preserve"> </w:t>
      </w:r>
      <w:r w:rsidR="00D413E5">
        <w:t xml:space="preserve"> Those airlines that retain limits on carriage at or above the m</w:t>
      </w:r>
      <w:r w:rsidR="00092217">
        <w:t xml:space="preserve">inimum </w:t>
      </w:r>
      <w:r w:rsidR="00D413E5">
        <w:t xml:space="preserve">legislated </w:t>
      </w:r>
      <w:r w:rsidR="00092217">
        <w:t xml:space="preserve">standards </w:t>
      </w:r>
      <w:r w:rsidR="00D413E5">
        <w:t xml:space="preserve">should also be required </w:t>
      </w:r>
      <w:r w:rsidR="00BA1EAF">
        <w:t xml:space="preserve">to have an </w:t>
      </w:r>
      <w:r w:rsidR="00D413E5">
        <w:t xml:space="preserve">accessible, </w:t>
      </w:r>
      <w:r w:rsidR="00BA1EAF">
        <w:t xml:space="preserve">transparent and appropriate mechanism for considering requests for the provision of services above </w:t>
      </w:r>
      <w:r w:rsidR="00D413E5">
        <w:t>that</w:t>
      </w:r>
      <w:r w:rsidR="00BA1EAF">
        <w:t xml:space="preserve"> </w:t>
      </w:r>
      <w:r w:rsidR="00D413E5">
        <w:t>level.</w:t>
      </w:r>
    </w:p>
    <w:p w:rsidR="000B785A" w:rsidRDefault="00D67F04" w:rsidP="000B785A">
      <w:pPr>
        <w:pStyle w:val="Normalsubmissiontext"/>
      </w:pPr>
      <w:r>
        <w:t xml:space="preserve">It is my view that </w:t>
      </w:r>
      <w:r w:rsidR="00AE747D">
        <w:t xml:space="preserve">any alternative approach </w:t>
      </w:r>
      <w:r w:rsidR="00BA1EAF">
        <w:t xml:space="preserve">(including that proposed in the Draft Policy Paper) </w:t>
      </w:r>
      <w:r w:rsidR="00AE747D">
        <w:t>will mean</w:t>
      </w:r>
      <w:r>
        <w:t xml:space="preserve"> that air services in Australia will increasingly be </w:t>
      </w:r>
      <w:r w:rsidR="00BE3DD0">
        <w:t xml:space="preserve">at odds with </w:t>
      </w:r>
      <w:r>
        <w:t xml:space="preserve">comparable </w:t>
      </w:r>
      <w:r w:rsidR="00BE3DD0">
        <w:t>services</w:t>
      </w:r>
      <w:r w:rsidR="00BA1EAF">
        <w:t xml:space="preserve"> </w:t>
      </w:r>
      <w:r>
        <w:t>being offered by competitors</w:t>
      </w:r>
      <w:r w:rsidR="00D413E5">
        <w:t xml:space="preserve"> or equivalents</w:t>
      </w:r>
      <w:r>
        <w:t xml:space="preserve"> </w:t>
      </w:r>
      <w:r w:rsidR="00D413E5">
        <w:t xml:space="preserve">in comparable jurisdictions </w:t>
      </w:r>
      <w:r>
        <w:t xml:space="preserve">and standards that </w:t>
      </w:r>
      <w:r w:rsidR="00D413E5">
        <w:t xml:space="preserve">should reasonably be </w:t>
      </w:r>
      <w:r>
        <w:t xml:space="preserve">expected </w:t>
      </w:r>
      <w:r w:rsidR="00D413E5">
        <w:t>in</w:t>
      </w:r>
      <w:r>
        <w:t xml:space="preserve"> a modern and relatively wealthy country such as Australia.  </w:t>
      </w:r>
    </w:p>
    <w:p w:rsidR="000B785A" w:rsidRDefault="005A245F" w:rsidP="000B785A">
      <w:pPr>
        <w:pStyle w:val="Normalsubmissiontext"/>
      </w:pPr>
      <w:r>
        <w:t>The United States</w:t>
      </w:r>
      <w:r w:rsidR="00D413E5">
        <w:t xml:space="preserve"> of America</w:t>
      </w:r>
      <w:r>
        <w:t xml:space="preserve">, member states of the European Union and Canada </w:t>
      </w:r>
      <w:r w:rsidR="00D413E5">
        <w:t>have a much</w:t>
      </w:r>
      <w:r w:rsidR="00D67F04">
        <w:t xml:space="preserve"> more advanced </w:t>
      </w:r>
      <w:r w:rsidR="00D413E5">
        <w:t xml:space="preserve">approach </w:t>
      </w:r>
      <w:r w:rsidR="00D67F04">
        <w:t>than Australia</w:t>
      </w:r>
      <w:r w:rsidR="00D413E5">
        <w:t>. E</w:t>
      </w:r>
      <w:r w:rsidR="00D67F04">
        <w:t>ventually this will give rise to a shift in requirements here as modern aircraft</w:t>
      </w:r>
      <w:r>
        <w:t xml:space="preserve"> and associated services</w:t>
      </w:r>
      <w:r w:rsidR="00D67F04">
        <w:t xml:space="preserve"> are designed to meet international regulatory </w:t>
      </w:r>
      <w:r w:rsidR="00605D74">
        <w:t>standard</w:t>
      </w:r>
      <w:r w:rsidR="00D67F04">
        <w:t xml:space="preserve">s.  </w:t>
      </w:r>
      <w:r w:rsidR="00605D74">
        <w:t xml:space="preserve">As national and international air services become even more integrated and global air movement increases, there will be an increased expectation of a consistent level of service delivery.  To do otherwise is confusing both to people with disability seeking to use air services and to airport </w:t>
      </w:r>
      <w:r w:rsidR="00AE747D">
        <w:t>service providers</w:t>
      </w:r>
      <w:r w:rsidR="00605D74">
        <w:t>.</w:t>
      </w:r>
      <w:r w:rsidR="00D413E5">
        <w:t xml:space="preserve"> The failure to meet those expectations will impact on Australia as a travel destination as people with disability seeking to travel alone or in groups will identify that their travel options in Australia are much more restricted than in other parts of the world.</w:t>
      </w:r>
    </w:p>
    <w:p w:rsidR="000B785A" w:rsidRDefault="006119C1" w:rsidP="000B785A">
      <w:pPr>
        <w:pStyle w:val="Normalsubmissiontext"/>
      </w:pPr>
      <w:r>
        <w:t>I note in this context that the International Air Transport Association (IATA) has expressed the view that passengers with reduced mobility must have equal or equivalent access to the services available to the general public</w:t>
      </w:r>
      <w:r w:rsidR="005A245F">
        <w:t xml:space="preserve"> and have called for a global standard to be implemented</w:t>
      </w:r>
      <w:r>
        <w:t>.</w:t>
      </w:r>
      <w:r>
        <w:rPr>
          <w:rStyle w:val="FootnoteReference"/>
        </w:rPr>
        <w:footnoteReference w:id="4"/>
      </w:r>
      <w:r>
        <w:t xml:space="preserve">  </w:t>
      </w:r>
      <w:r w:rsidR="00D413E5">
        <w:t xml:space="preserve">This is entirely consistent with the current laws relating to disability </w:t>
      </w:r>
      <w:r w:rsidR="00D413E5">
        <w:lastRenderedPageBreak/>
        <w:t xml:space="preserve">discrimination in Australia and </w:t>
      </w:r>
      <w:r w:rsidR="005A245F">
        <w:t xml:space="preserve">is becoming increasingly important as accessibility requirements in relation to new infrastructure and services (such as airline websites and self-service kiosks) are developed.  </w:t>
      </w:r>
    </w:p>
    <w:p w:rsidR="000B785A" w:rsidRDefault="00242C38" w:rsidP="000B785A">
      <w:pPr>
        <w:pStyle w:val="Normalsubmissiontext"/>
      </w:pPr>
      <w:r>
        <w:t xml:space="preserve">It is not appropriate that we continue to </w:t>
      </w:r>
      <w:r w:rsidR="00F37428">
        <w:t xml:space="preserve">read of seriously inequitable treatment of people with disability in airline travel </w:t>
      </w:r>
      <w:r>
        <w:t xml:space="preserve">such as that </w:t>
      </w:r>
      <w:r w:rsidR="00F37428">
        <w:t>experienced by</w:t>
      </w:r>
      <w:r>
        <w:t xml:space="preserve"> Sam Cawthorn</w:t>
      </w:r>
      <w:r w:rsidR="00D413E5">
        <w:t xml:space="preserve"> who was </w:t>
      </w:r>
      <w:r>
        <w:t>required to stand for 3</w:t>
      </w:r>
      <w:r w:rsidR="00D413E5">
        <w:t xml:space="preserve"> hours on a domestic flight in Australia </w:t>
      </w:r>
      <w:r>
        <w:t>because his particular seating requirement could not be accommodated</w:t>
      </w:r>
      <w:r w:rsidR="000B6CEF">
        <w:t xml:space="preserve"> (attached)</w:t>
      </w:r>
      <w:r w:rsidR="006155D3">
        <w:t>.</w:t>
      </w:r>
      <w:r>
        <w:rPr>
          <w:rStyle w:val="FootnoteReference"/>
        </w:rPr>
        <w:footnoteReference w:id="5"/>
      </w:r>
      <w:r>
        <w:t xml:space="preserve">  </w:t>
      </w:r>
      <w:r w:rsidR="005A245F">
        <w:t>Nor is the ongoing level of complaints received in relation to discrimination in the provision of air services acceptable</w:t>
      </w:r>
      <w:r w:rsidR="00F37428">
        <w:t xml:space="preserve"> as it indicates a continuing failure to seriously address the travel needs of people with disability</w:t>
      </w:r>
      <w:r w:rsidR="005A245F">
        <w:t xml:space="preserve">.  </w:t>
      </w:r>
    </w:p>
    <w:p w:rsidR="000B785A" w:rsidRDefault="00F37428" w:rsidP="000B785A">
      <w:pPr>
        <w:pStyle w:val="Normalsubmissiontext"/>
      </w:pPr>
      <w:r>
        <w:t>In the absence of mode-</w:t>
      </w:r>
      <w:r w:rsidR="00605D74">
        <w:t xml:space="preserve">specific </w:t>
      </w:r>
      <w:r>
        <w:t>transport standards</w:t>
      </w:r>
      <w:r w:rsidR="00605D74">
        <w:t xml:space="preserve">, it would appear all too easy for airlines and airport operators to hide behind ‘safety’ concerns </w:t>
      </w:r>
      <w:r w:rsidR="006155D3">
        <w:t xml:space="preserve">or ‘unjustifiable hardship’ </w:t>
      </w:r>
      <w:r w:rsidR="00605D74">
        <w:t xml:space="preserve">as a mechanism for avoiding the provision of services </w:t>
      </w:r>
      <w:r>
        <w:t>that</w:t>
      </w:r>
      <w:r w:rsidR="00605D74">
        <w:t xml:space="preserve"> are now available as a matter of course in other countries with comparable aviation industries.  </w:t>
      </w:r>
    </w:p>
    <w:p w:rsidR="000B785A" w:rsidRDefault="006155D3" w:rsidP="000B785A">
      <w:pPr>
        <w:pStyle w:val="Normalsubmissiontext"/>
      </w:pPr>
      <w:r w:rsidRPr="000B785A">
        <w:t xml:space="preserve">I refer in this context to the </w:t>
      </w:r>
      <w:r w:rsidR="00F37428">
        <w:t>decision</w:t>
      </w:r>
      <w:r w:rsidRPr="000B785A">
        <w:t xml:space="preserve"> in </w:t>
      </w:r>
      <w:r w:rsidR="00D67F04" w:rsidRPr="00F37428">
        <w:rPr>
          <w:i/>
        </w:rPr>
        <w:t xml:space="preserve">King v Jetstar </w:t>
      </w:r>
      <w:r w:rsidRPr="00F37428">
        <w:rPr>
          <w:i/>
        </w:rPr>
        <w:t>Airways Pty Ltd (No 2)</w:t>
      </w:r>
      <w:r w:rsidRPr="000B785A">
        <w:t xml:space="preserve"> [2012] FCA 8</w:t>
      </w:r>
      <w:r w:rsidR="00731F30" w:rsidRPr="000B785A">
        <w:t xml:space="preserve"> and note that </w:t>
      </w:r>
      <w:r w:rsidR="00433A0C" w:rsidRPr="000B785A">
        <w:t xml:space="preserve">with respect to that case and others </w:t>
      </w:r>
      <w:r w:rsidR="00121FEA" w:rsidRPr="000B785A">
        <w:t>that</w:t>
      </w:r>
      <w:r w:rsidR="00F37428">
        <w:t xml:space="preserve"> in determining whether or not the respondent has complied with its obligations under the law,</w:t>
      </w:r>
      <w:r w:rsidR="00121FEA" w:rsidRPr="000B785A">
        <w:t xml:space="preserve"> </w:t>
      </w:r>
      <w:r w:rsidR="00433A0C" w:rsidRPr="000B785A">
        <w:t xml:space="preserve">the </w:t>
      </w:r>
      <w:r w:rsidR="00433A0C" w:rsidRPr="00F37428">
        <w:rPr>
          <w:i/>
        </w:rPr>
        <w:t>Disability Discrimination Act 1992</w:t>
      </w:r>
      <w:r w:rsidR="00433A0C" w:rsidRPr="000B785A">
        <w:t xml:space="preserve"> (Cth)</w:t>
      </w:r>
      <w:r w:rsidR="00121FEA" w:rsidRPr="000B785A">
        <w:t xml:space="preserve"> (DDA) requires consideration of a number of matters specific to the case.  Section 5 </w:t>
      </w:r>
      <w:r w:rsidR="00F37428">
        <w:t xml:space="preserve">of the DDA </w:t>
      </w:r>
      <w:r w:rsidR="00121FEA" w:rsidRPr="000B785A">
        <w:t>makes unlawful direct discrimination in situations where a person with disability is or is proposed to be treated less favourably than a person without the disability ‘in circumstances that are not materially different’, and section 6 makes unlawful indirect</w:t>
      </w:r>
      <w:r w:rsidR="00121FEA">
        <w:t xml:space="preserve"> discrimination where</w:t>
      </w:r>
      <w:r w:rsidR="00824037">
        <w:t>by</w:t>
      </w:r>
      <w:r w:rsidR="00121FEA">
        <w:t xml:space="preserve"> a requirement or condition</w:t>
      </w:r>
      <w:r w:rsidR="00824037">
        <w:t xml:space="preserve"> is imposed,</w:t>
      </w:r>
      <w:r w:rsidR="00121FEA">
        <w:t xml:space="preserve"> which has the effect of disadvantaging a person with disability</w:t>
      </w:r>
      <w:r w:rsidR="00824037">
        <w:t>,</w:t>
      </w:r>
      <w:r w:rsidR="00121FEA">
        <w:t xml:space="preserve"> unless </w:t>
      </w:r>
      <w:r w:rsidR="00824037">
        <w:t>the</w:t>
      </w:r>
      <w:r w:rsidR="00121FEA">
        <w:t xml:space="preserve"> r</w:t>
      </w:r>
      <w:r w:rsidR="00824037">
        <w:t>equirement or condition</w:t>
      </w:r>
      <w:r w:rsidR="00121FEA">
        <w:t xml:space="preserve"> or the failure to provide reasonable adjustments ‘is reasonable, having regard to all the circumstances</w:t>
      </w:r>
      <w:r w:rsidR="000B6CEF">
        <w:t>’</w:t>
      </w:r>
      <w:r w:rsidR="00121FEA">
        <w:t xml:space="preserve">.  </w:t>
      </w:r>
    </w:p>
    <w:p w:rsidR="000B785A" w:rsidRDefault="004A04C9" w:rsidP="000B785A">
      <w:pPr>
        <w:pStyle w:val="Normalsubmissiontext"/>
      </w:pPr>
      <w:r>
        <w:t xml:space="preserve">In </w:t>
      </w:r>
      <w:r w:rsidRPr="004A04C9">
        <w:rPr>
          <w:i/>
        </w:rPr>
        <w:t>King v Jetstar Airways Pty Ltd</w:t>
      </w:r>
      <w:r>
        <w:t xml:space="preserve">, Robertson J found that the case for a finding of discrimination was made out, but upheld the respondent’s defence of ‘unjustifiable hardship’ after weighing the particular circumstances of the case.  </w:t>
      </w:r>
      <w:r w:rsidR="00D13ADB">
        <w:t>The question of whe</w:t>
      </w:r>
      <w:r w:rsidR="00824037">
        <w:t>ther a respondent has made out the</w:t>
      </w:r>
      <w:r w:rsidR="00D13ADB">
        <w:t xml:space="preserve"> defence of unjustifiable hardship is to be determined on the facts of the particular case</w:t>
      </w:r>
      <w:r>
        <w:t>.</w:t>
      </w:r>
      <w:r w:rsidR="00D13ADB">
        <w:t xml:space="preserve">  Robertson J, cites the approach taken by Sir Roland Wilson in </w:t>
      </w:r>
      <w:r w:rsidR="00D13ADB" w:rsidRPr="00D13ADB">
        <w:rPr>
          <w:i/>
        </w:rPr>
        <w:t>Scott v Telstra Corporation</w:t>
      </w:r>
      <w:r w:rsidR="00D13ADB">
        <w:t>:</w:t>
      </w:r>
      <w:r w:rsidR="00D13ADB">
        <w:rPr>
          <w:rStyle w:val="FootnoteReference"/>
        </w:rPr>
        <w:footnoteReference w:id="6"/>
      </w:r>
    </w:p>
    <w:p w:rsidR="000B785A" w:rsidRPr="000B785A" w:rsidRDefault="00D13ADB" w:rsidP="000B785A">
      <w:pPr>
        <w:pStyle w:val="Quote"/>
      </w:pPr>
      <w:r w:rsidRPr="000B785A">
        <w:t>All relevant circumstances are to be taken into account, including the nature of the benefit or detriment, the effect of the disability, and the financial circumstances and cost to the respondent in eliminating discrimination.</w:t>
      </w:r>
    </w:p>
    <w:p w:rsidR="000B785A" w:rsidRPr="000B785A" w:rsidRDefault="00D13ADB" w:rsidP="000B785A">
      <w:pPr>
        <w:pStyle w:val="Quote"/>
      </w:pPr>
      <w:r w:rsidRPr="000B785A">
        <w:t>In my opinion, the content of the term ‘unjustifiable hardship’ will depend upon the circumstances of each case.</w:t>
      </w:r>
    </w:p>
    <w:p w:rsidR="000B785A" w:rsidRDefault="00D13ADB" w:rsidP="000B785A">
      <w:pPr>
        <w:pStyle w:val="Normalsubmissiontext"/>
      </w:pPr>
      <w:r>
        <w:t xml:space="preserve">The findings in </w:t>
      </w:r>
      <w:r w:rsidRPr="00D13ADB">
        <w:rPr>
          <w:i/>
        </w:rPr>
        <w:t>King v Jetstar Pty Ltd (No 2)</w:t>
      </w:r>
      <w:r>
        <w:t xml:space="preserve"> do not, therefore, constitute a basis o</w:t>
      </w:r>
      <w:r w:rsidR="00824037">
        <w:t>n which it is possible to make the</w:t>
      </w:r>
      <w:r>
        <w:t xml:space="preserve"> case </w:t>
      </w:r>
      <w:r w:rsidR="00824037">
        <w:t xml:space="preserve">that </w:t>
      </w:r>
      <w:r>
        <w:t xml:space="preserve">in all circumstances </w:t>
      </w:r>
      <w:r w:rsidR="00824037">
        <w:t>providing airline transport for</w:t>
      </w:r>
      <w:r>
        <w:t xml:space="preserve"> a person requiring wheelchair assistance </w:t>
      </w:r>
      <w:r w:rsidR="00824037">
        <w:t xml:space="preserve">where there are already two other people who require such </w:t>
      </w:r>
      <w:r w:rsidR="00824037">
        <w:lastRenderedPageBreak/>
        <w:t xml:space="preserve">assistance are already booked on the flight </w:t>
      </w:r>
      <w:r>
        <w:t>would amount to ‘unjustifiable hardship’.  This wo</w:t>
      </w:r>
      <w:r w:rsidR="00824037">
        <w:t>uld have to be tested on a case-by-</w:t>
      </w:r>
      <w:r>
        <w:t>case basis</w:t>
      </w:r>
      <w:r w:rsidR="00824037">
        <w:t>.</w:t>
      </w:r>
    </w:p>
    <w:p w:rsidR="000B785A" w:rsidRDefault="00D67F04" w:rsidP="000B785A">
      <w:pPr>
        <w:pStyle w:val="Normalsubmissiontext"/>
      </w:pPr>
      <w:r>
        <w:t>As with other budget carriers across the globe and with business a</w:t>
      </w:r>
      <w:r w:rsidR="00824037">
        <w:t>cross a range of other sectors,</w:t>
      </w:r>
      <w:r>
        <w:t xml:space="preserve"> </w:t>
      </w:r>
      <w:r w:rsidR="00824037">
        <w:t xml:space="preserve">complying with legal obligations including </w:t>
      </w:r>
      <w:r>
        <w:t>providing appropriate accom</w:t>
      </w:r>
      <w:r w:rsidR="00242C38">
        <w:t>m</w:t>
      </w:r>
      <w:r>
        <w:t xml:space="preserve">odations to </w:t>
      </w:r>
      <w:r w:rsidR="00242C38">
        <w:t>people with disability</w:t>
      </w:r>
      <w:r w:rsidR="00824037">
        <w:t xml:space="preserve"> </w:t>
      </w:r>
      <w:r>
        <w:t xml:space="preserve">is </w:t>
      </w:r>
      <w:r w:rsidR="00824037">
        <w:t xml:space="preserve">to be </w:t>
      </w:r>
      <w:r>
        <w:t xml:space="preserve">built into operational costs.  </w:t>
      </w:r>
      <w:r w:rsidR="007A0283">
        <w:t>There is no evidence to suggest that ‘budget carriers’ have been exempted from the requirements in other jurisdictions simply on the basis that it will cost them money</w:t>
      </w:r>
      <w:r w:rsidR="00824037">
        <w:t xml:space="preserve"> and might mean adjustments to their chosen business model</w:t>
      </w:r>
      <w:r w:rsidR="007A0283">
        <w:t xml:space="preserve">.  </w:t>
      </w:r>
      <w:r w:rsidR="00824037">
        <w:t>Adopting a discriminatory business model</w:t>
      </w:r>
      <w:r w:rsidR="007A0283">
        <w:t xml:space="preserve"> is not an acceptable basis on which to exclude people with disability from accessing air services </w:t>
      </w:r>
      <w:r w:rsidR="00824037">
        <w:t>on the same basis as others in the community</w:t>
      </w:r>
      <w:r w:rsidR="007A0283">
        <w:t xml:space="preserve">.  </w:t>
      </w:r>
      <w:r w:rsidR="00446A20">
        <w:t>IATA also asserts that it is ‘clear that airlines will need to absorb the costs within their business models’.</w:t>
      </w:r>
    </w:p>
    <w:p w:rsidR="000B785A" w:rsidRDefault="00F05A7A" w:rsidP="000B785A">
      <w:pPr>
        <w:pStyle w:val="Normalsubmissiontext"/>
      </w:pPr>
      <w:r>
        <w:t>At the same time, however, I do not consider that the development of arrangements</w:t>
      </w:r>
      <w:r w:rsidR="00824037">
        <w:t xml:space="preserve"> </w:t>
      </w:r>
      <w:r>
        <w:t xml:space="preserve">to accommodate people with disability, including those </w:t>
      </w:r>
      <w:r w:rsidR="00824037">
        <w:t>who use</w:t>
      </w:r>
      <w:r>
        <w:t xml:space="preserve"> wheelchair</w:t>
      </w:r>
      <w:r w:rsidR="00824037">
        <w:t>s</w:t>
      </w:r>
      <w:r>
        <w:t xml:space="preserve">, to be a matter </w:t>
      </w:r>
      <w:r w:rsidR="00D67F04">
        <w:t xml:space="preserve">that should be left to carriers </w:t>
      </w:r>
      <w:r w:rsidR="00242C38">
        <w:t xml:space="preserve">themselves </w:t>
      </w:r>
      <w:r w:rsidR="00D67F04">
        <w:t xml:space="preserve">to resolve.  This will only result in inconsistency on the one hand and failure to seek industry-wide solutions on the other.  </w:t>
      </w:r>
      <w:r w:rsidR="00242C38">
        <w:t>It also ignores the responsibility that airport owners and controllers have in</w:t>
      </w:r>
      <w:r w:rsidR="00824037">
        <w:t xml:space="preserve"> delivering accessible services and the purpose of the already existing Transport Standards.</w:t>
      </w:r>
    </w:p>
    <w:p w:rsidR="000B785A" w:rsidRDefault="00242C38" w:rsidP="000B785A">
      <w:pPr>
        <w:pStyle w:val="Normalsubmissiontext"/>
      </w:pPr>
      <w:r>
        <w:t>These are not matters that can, will or should be resolved at the carrier’s discretion.  There is too much evidence that discretion simply resu</w:t>
      </w:r>
      <w:r w:rsidR="00824037">
        <w:t>lts in the delivery of services at minimal or sub-minimal</w:t>
      </w:r>
      <w:r>
        <w:t xml:space="preserve"> standards.  </w:t>
      </w:r>
      <w:r w:rsidR="00824037">
        <w:t>It also creates a situation where those that choose to ignore or minimise their obligations under discrimination laws may obtain an unfair market advantage and drive other carriers’ standards down in order to compete.</w:t>
      </w:r>
    </w:p>
    <w:p w:rsidR="000B785A" w:rsidRDefault="00092217" w:rsidP="000B785A">
      <w:pPr>
        <w:pStyle w:val="Normalsubmissiontext"/>
      </w:pPr>
      <w:r>
        <w:t>I note that the approach adopted in other jurisdictions where much greater progr</w:t>
      </w:r>
      <w:r w:rsidR="00824037">
        <w:t xml:space="preserve">ess has been made on this issue is to develop industry-wide standards. </w:t>
      </w:r>
    </w:p>
    <w:p w:rsidR="00242C38" w:rsidRPr="00B430A7" w:rsidRDefault="00B430A7" w:rsidP="00B430A7">
      <w:pPr>
        <w:pStyle w:val="Heading2"/>
      </w:pPr>
      <w:bookmarkStart w:id="3" w:name="_Toc387309603"/>
      <w:r>
        <w:t>United States of America</w:t>
      </w:r>
      <w:r w:rsidR="00242C38" w:rsidRPr="00B430A7">
        <w:t xml:space="preserve"> (US</w:t>
      </w:r>
      <w:r>
        <w:t>A</w:t>
      </w:r>
      <w:r w:rsidR="00242C38" w:rsidRPr="00B430A7">
        <w:t>)</w:t>
      </w:r>
      <w:bookmarkEnd w:id="3"/>
    </w:p>
    <w:p w:rsidR="000B785A" w:rsidRDefault="00092217" w:rsidP="000B785A">
      <w:pPr>
        <w:pStyle w:val="Normalsubmissiontext"/>
      </w:pPr>
      <w:r>
        <w:t xml:space="preserve">Under the </w:t>
      </w:r>
      <w:r w:rsidR="00AB1B70">
        <w:t xml:space="preserve">regulations developed to implement the </w:t>
      </w:r>
      <w:r w:rsidRPr="00BF6D78">
        <w:rPr>
          <w:i/>
        </w:rPr>
        <w:t xml:space="preserve">Air Carrier Access Act </w:t>
      </w:r>
      <w:r w:rsidR="00BF6D78" w:rsidRPr="00BF6D78">
        <w:rPr>
          <w:i/>
        </w:rPr>
        <w:t>1986</w:t>
      </w:r>
      <w:r w:rsidR="00BF6D78">
        <w:t xml:space="preserve"> (US</w:t>
      </w:r>
      <w:r w:rsidR="00B430A7">
        <w:t>A</w:t>
      </w:r>
      <w:r w:rsidR="00BF6D78">
        <w:t xml:space="preserve">) </w:t>
      </w:r>
      <w:r>
        <w:t xml:space="preserve">(ACAA) </w:t>
      </w:r>
      <w:r w:rsidR="005246B0">
        <w:t>domestic and foreign carriers</w:t>
      </w:r>
      <w:r>
        <w:t xml:space="preserve"> </w:t>
      </w:r>
      <w:r w:rsidR="00AB1B70">
        <w:t>operating in the United States are prohibited from discriminating against passengers on the basis of disability; are required to make aircraft, other facilities and services accessible; and must take steps to accommodate passengers with a disability</w:t>
      </w:r>
      <w:r w:rsidR="00B430A7">
        <w:t xml:space="preserve">: </w:t>
      </w:r>
      <w:r w:rsidR="00AB1B70">
        <w:t>section 382</w:t>
      </w:r>
      <w:r w:rsidR="00B430A7">
        <w:t>.1</w:t>
      </w:r>
      <w:r w:rsidR="00AB1B70">
        <w:t>.</w:t>
      </w:r>
      <w:r w:rsidR="00AB1B70">
        <w:rPr>
          <w:rStyle w:val="FootnoteReference"/>
        </w:rPr>
        <w:footnoteReference w:id="7"/>
      </w:r>
    </w:p>
    <w:p w:rsidR="000B785A" w:rsidRDefault="00E14CB5" w:rsidP="000B785A">
      <w:pPr>
        <w:pStyle w:val="Normalsubmissiontext"/>
      </w:pPr>
      <w:r>
        <w:t>P</w:t>
      </w:r>
      <w:r w:rsidR="00BF6D78">
        <w:t>rovisions relevant to the provision of services to passengers with mobility restrictions include:</w:t>
      </w:r>
    </w:p>
    <w:p w:rsidR="000B785A" w:rsidRDefault="002849DF" w:rsidP="00ED0614">
      <w:pPr>
        <w:pStyle w:val="Normalsubmissiontext"/>
        <w:numPr>
          <w:ilvl w:val="0"/>
          <w:numId w:val="7"/>
        </w:numPr>
      </w:pPr>
      <w:r w:rsidRPr="00463C32">
        <w:rPr>
          <w:b/>
        </w:rPr>
        <w:t>Section 382.17:</w:t>
      </w:r>
      <w:r>
        <w:t xml:space="preserve"> Carriers are not permitted to limit </w:t>
      </w:r>
      <w:r w:rsidR="00463C32">
        <w:t xml:space="preserve">the number of passengers with </w:t>
      </w:r>
      <w:r>
        <w:t>disability who travel on a flight.</w:t>
      </w:r>
    </w:p>
    <w:p w:rsidR="000B785A" w:rsidRDefault="002849DF" w:rsidP="00ED0614">
      <w:pPr>
        <w:pStyle w:val="Normalsubmissiontext"/>
        <w:numPr>
          <w:ilvl w:val="0"/>
          <w:numId w:val="7"/>
        </w:numPr>
      </w:pPr>
      <w:r w:rsidRPr="00463C32">
        <w:rPr>
          <w:b/>
        </w:rPr>
        <w:lastRenderedPageBreak/>
        <w:t>Section 382.19:</w:t>
      </w:r>
      <w:r>
        <w:t xml:space="preserve"> Carriers may </w:t>
      </w:r>
      <w:r w:rsidR="00463C32">
        <w:t>refuse transport</w:t>
      </w:r>
      <w:r>
        <w:t xml:space="preserve"> on the basis of disability in limited circumstances where it would </w:t>
      </w:r>
      <w:r w:rsidR="00463C32">
        <w:t xml:space="preserve">otherwise </w:t>
      </w:r>
      <w:r>
        <w:t>violate aviation or safety regulations.</w:t>
      </w:r>
      <w:r w:rsidR="00D36413">
        <w:t xml:space="preserve"> </w:t>
      </w:r>
      <w:r w:rsidRPr="00D36413">
        <w:t xml:space="preserve"> </w:t>
      </w:r>
      <w:r w:rsidR="00D36413" w:rsidRPr="00D36413">
        <w:t>If a carrier’s reason for excluding a passenger on the basis of safety is that an individual’s disability creates a safety problem, the carrier’s decision must be based on a ‘direct threat’ analysis.  Individualised assessment</w:t>
      </w:r>
      <w:r w:rsidR="00463C32">
        <w:t xml:space="preserve">, </w:t>
      </w:r>
      <w:r w:rsidR="00D36413" w:rsidRPr="00D36413">
        <w:t>as opposed to</w:t>
      </w:r>
      <w:r w:rsidR="00463C32">
        <w:t xml:space="preserve"> generalisation or stereotyping,</w:t>
      </w:r>
      <w:r w:rsidR="00D36413" w:rsidRPr="00D36413">
        <w:t xml:space="preserve"> is required taking into account the nature, duration and severity of the risk; the probability that actual harm will occur and whether reasonable mitigating measures can reduce the risk to the point where the individual no longer poses a direct threat.  If </w:t>
      </w:r>
      <w:r w:rsidR="00D36413">
        <w:t>the carrier</w:t>
      </w:r>
      <w:r w:rsidR="00D36413" w:rsidRPr="00D36413">
        <w:t xml:space="preserve"> refuse</w:t>
      </w:r>
      <w:r w:rsidR="00D36413">
        <w:t>s</w:t>
      </w:r>
      <w:r w:rsidR="00463C32">
        <w:t xml:space="preserve"> to provide transport</w:t>
      </w:r>
      <w:r w:rsidR="00D36413" w:rsidRPr="00D36413">
        <w:t xml:space="preserve"> to a passenger on his or her originally-scheduled flight on a basis relating to the individual's disability, </w:t>
      </w:r>
      <w:r w:rsidR="00D36413">
        <w:t>they</w:t>
      </w:r>
      <w:r w:rsidR="00D36413" w:rsidRPr="00D36413">
        <w:t xml:space="preserve"> must provide the person </w:t>
      </w:r>
      <w:r w:rsidR="00D36413">
        <w:t xml:space="preserve">with </w:t>
      </w:r>
      <w:r w:rsidR="00D36413" w:rsidRPr="00D36413">
        <w:t>a written statement of the reason for the refusal.</w:t>
      </w:r>
    </w:p>
    <w:p w:rsidR="000B785A" w:rsidRDefault="00D36413" w:rsidP="00ED0614">
      <w:pPr>
        <w:pStyle w:val="Normalsubmissiontext"/>
        <w:numPr>
          <w:ilvl w:val="0"/>
          <w:numId w:val="7"/>
        </w:numPr>
      </w:pPr>
      <w:r w:rsidRPr="00D36413">
        <w:t>Section 382.25: Carriers must</w:t>
      </w:r>
      <w:r w:rsidR="00463C32">
        <w:t xml:space="preserve"> not require a passenger with </w:t>
      </w:r>
      <w:r w:rsidRPr="00D36413">
        <w:t>disability to provide advance notice of the fact that he or she is travelling on a flight</w:t>
      </w:r>
      <w:r>
        <w:t xml:space="preserve"> other than in specified circumstances</w:t>
      </w:r>
      <w:r w:rsidRPr="00D36413">
        <w:t>.</w:t>
      </w:r>
    </w:p>
    <w:p w:rsidR="000B785A" w:rsidRDefault="00D36413" w:rsidP="00ED0614">
      <w:pPr>
        <w:pStyle w:val="Normalsubmissiontext"/>
        <w:numPr>
          <w:ilvl w:val="0"/>
          <w:numId w:val="7"/>
        </w:numPr>
      </w:pPr>
      <w:r>
        <w:t>Sec</w:t>
      </w:r>
      <w:r w:rsidR="00463C32">
        <w:t xml:space="preserve">tion 382.27: A passenger with </w:t>
      </w:r>
      <w:r>
        <w:t>disability may be required to provide up to 48</w:t>
      </w:r>
      <w:r w:rsidR="00463C32">
        <w:t xml:space="preserve"> </w:t>
      </w:r>
      <w:r>
        <w:t>h</w:t>
      </w:r>
      <w:r w:rsidR="00463C32">
        <w:t>ou</w:t>
      </w:r>
      <w:r>
        <w:t>rs</w:t>
      </w:r>
      <w:r w:rsidR="00463C32">
        <w:t>’</w:t>
      </w:r>
      <w:r>
        <w:t xml:space="preserve"> notice and check in one hour before check in time to receive certain services, including the transportation of an electric wheelchair on an aircraft with fewer than 60 seats, accommodation of a group o</w:t>
      </w:r>
      <w:r w:rsidR="00463C32">
        <w:t xml:space="preserve">f 10 or more individuals with </w:t>
      </w:r>
      <w:r>
        <w:t xml:space="preserve">disability who wish to travel as a group; packaging of batteries or other assistive devices; or provision of an on-board wheelchair on an aircraft with more than 60 seats that does not have an accessible </w:t>
      </w:r>
      <w:r w:rsidR="00463C32">
        <w:t>toilet</w:t>
      </w:r>
      <w:r>
        <w:t>.</w:t>
      </w:r>
    </w:p>
    <w:p w:rsidR="000B785A" w:rsidRDefault="00E14CB5" w:rsidP="00ED0614">
      <w:pPr>
        <w:pStyle w:val="Normalsubmissiontext"/>
        <w:numPr>
          <w:ilvl w:val="0"/>
          <w:numId w:val="7"/>
        </w:numPr>
      </w:pPr>
      <w:r w:rsidRPr="00E14CB5">
        <w:t xml:space="preserve">Section 382.61: </w:t>
      </w:r>
      <w:r w:rsidR="00BF6D78" w:rsidRPr="00E14CB5">
        <w:t xml:space="preserve">All new or upgraded aircraft with a capacity of over 30 passengers are required to have a specified number of removable armrests or a suitable alternative accommodation which permits the horizontal transfer of the passenger from a boarding wheelchair to the aircraft seat. </w:t>
      </w:r>
    </w:p>
    <w:p w:rsidR="000B785A" w:rsidRDefault="00E14CB5" w:rsidP="00ED0614">
      <w:pPr>
        <w:pStyle w:val="Normalsubmissiontext"/>
        <w:numPr>
          <w:ilvl w:val="0"/>
          <w:numId w:val="7"/>
        </w:numPr>
      </w:pPr>
      <w:r w:rsidRPr="00E14CB5">
        <w:t xml:space="preserve">Section 382.63: </w:t>
      </w:r>
      <w:r w:rsidR="00BF6D78" w:rsidRPr="00E14CB5">
        <w:t xml:space="preserve">Aircraft with more than one aisle </w:t>
      </w:r>
      <w:r w:rsidRPr="00E14CB5">
        <w:t xml:space="preserve">in which </w:t>
      </w:r>
      <w:r w:rsidR="00463C32">
        <w:t>toilets</w:t>
      </w:r>
      <w:r w:rsidRPr="00E14CB5">
        <w:t xml:space="preserve"> are provided </w:t>
      </w:r>
      <w:r w:rsidR="00BF6D78" w:rsidRPr="00E14CB5">
        <w:t xml:space="preserve">are required to have </w:t>
      </w:r>
      <w:r w:rsidRPr="00E14CB5">
        <w:t xml:space="preserve">at least one </w:t>
      </w:r>
      <w:r w:rsidR="00BF6D78" w:rsidRPr="00E14CB5">
        <w:t xml:space="preserve">accessible </w:t>
      </w:r>
      <w:r w:rsidR="00463C32">
        <w:t>toilet</w:t>
      </w:r>
      <w:r w:rsidR="00BF6D78" w:rsidRPr="00E14CB5">
        <w:t>.</w:t>
      </w:r>
    </w:p>
    <w:p w:rsidR="000B785A" w:rsidRDefault="00E14CB5" w:rsidP="00ED0614">
      <w:pPr>
        <w:pStyle w:val="Normalsubmissiontext"/>
        <w:numPr>
          <w:ilvl w:val="0"/>
          <w:numId w:val="7"/>
        </w:numPr>
      </w:pPr>
      <w:r w:rsidRPr="00E14CB5">
        <w:t xml:space="preserve">Section 382.65: </w:t>
      </w:r>
      <w:r w:rsidR="00BF6D78" w:rsidRPr="00E14CB5">
        <w:t>On aircraft with more than 60 seats</w:t>
      </w:r>
      <w:r w:rsidRPr="00E14CB5">
        <w:t xml:space="preserve"> with an accessible </w:t>
      </w:r>
      <w:r w:rsidR="00463C32">
        <w:t>toilet</w:t>
      </w:r>
      <w:r w:rsidR="00BF6D78" w:rsidRPr="00E14CB5">
        <w:t xml:space="preserve">, the carrier must </w:t>
      </w:r>
      <w:r w:rsidRPr="00E14CB5">
        <w:t>equip the aircraft with</w:t>
      </w:r>
      <w:r w:rsidR="00BF6D78" w:rsidRPr="00E14CB5">
        <w:t xml:space="preserve"> an on-board wheelchair</w:t>
      </w:r>
      <w:r w:rsidRPr="00E14CB5">
        <w:t>.  Some models of aircraft are exempt from this requirement.</w:t>
      </w:r>
    </w:p>
    <w:p w:rsidR="000B785A" w:rsidRDefault="001F2FEE" w:rsidP="00ED0614">
      <w:pPr>
        <w:pStyle w:val="Normalsubmissiontext"/>
        <w:numPr>
          <w:ilvl w:val="0"/>
          <w:numId w:val="7"/>
        </w:numPr>
      </w:pPr>
      <w:r w:rsidRPr="001F2FEE">
        <w:t xml:space="preserve">Section 382.67: Aircraft with 100 or more passenger seats must have priority space to stow at least one folding manual passenger wheelchair (of specified dimensions).  </w:t>
      </w:r>
    </w:p>
    <w:p w:rsidR="000B785A" w:rsidRDefault="006F7E99" w:rsidP="00ED0614">
      <w:pPr>
        <w:pStyle w:val="Normalsubmissiontext"/>
        <w:numPr>
          <w:ilvl w:val="0"/>
          <w:numId w:val="7"/>
        </w:numPr>
      </w:pPr>
      <w:r w:rsidRPr="006F7E99">
        <w:t xml:space="preserve">Section 382.93: </w:t>
      </w:r>
      <w:r w:rsidRPr="006F7E99">
        <w:rPr>
          <w:lang w:val="en"/>
        </w:rPr>
        <w:t>Carriers must offer pr</w:t>
      </w:r>
      <w:r w:rsidR="00463C32">
        <w:rPr>
          <w:lang w:val="en"/>
        </w:rPr>
        <w:t xml:space="preserve">e-boarding to passengers with </w:t>
      </w:r>
      <w:r w:rsidRPr="006F7E99">
        <w:rPr>
          <w:lang w:val="en"/>
        </w:rPr>
        <w:t>disability who identify themselves at the gate as needing additional time or assistance to board, to stow accessibility equipment, or to be seated</w:t>
      </w:r>
      <w:r w:rsidR="00463C32">
        <w:rPr>
          <w:lang w:val="en"/>
        </w:rPr>
        <w:t>.</w:t>
      </w:r>
    </w:p>
    <w:p w:rsidR="000B785A" w:rsidRDefault="006F7E99" w:rsidP="00ED0614">
      <w:pPr>
        <w:pStyle w:val="Normalsubmissiontext"/>
        <w:numPr>
          <w:ilvl w:val="0"/>
          <w:numId w:val="7"/>
        </w:numPr>
      </w:pPr>
      <w:r>
        <w:rPr>
          <w:lang w:val="en"/>
        </w:rPr>
        <w:t xml:space="preserve">Section 382.103: </w:t>
      </w:r>
      <w:r w:rsidRPr="006F7E99">
        <w:rPr>
          <w:lang w:val="en"/>
        </w:rPr>
        <w:t>Boarding and deplaning assistance must be provided through the</w:t>
      </w:r>
      <w:r w:rsidR="00463C32">
        <w:rPr>
          <w:lang w:val="en"/>
        </w:rPr>
        <w:t xml:space="preserve"> use of lifts or ramps at any US</w:t>
      </w:r>
      <w:r w:rsidRPr="006F7E99">
        <w:rPr>
          <w:lang w:val="en"/>
        </w:rPr>
        <w:t xml:space="preserve"> commercial service airport with 10,000 or more annual </w:t>
      </w:r>
      <w:r w:rsidRPr="006F7E99">
        <w:rPr>
          <w:lang w:val="en"/>
        </w:rPr>
        <w:lastRenderedPageBreak/>
        <w:t>enplanements where boarding and deplaning by level-entry loading bridges or accessible passenger lounges is not available.</w:t>
      </w:r>
    </w:p>
    <w:p w:rsidR="000B785A" w:rsidRDefault="002849DF" w:rsidP="00ED0614">
      <w:pPr>
        <w:pStyle w:val="Normalsubmissiontext"/>
        <w:numPr>
          <w:ilvl w:val="0"/>
          <w:numId w:val="7"/>
        </w:numPr>
      </w:pPr>
      <w:r w:rsidRPr="002849DF">
        <w:t xml:space="preserve">Section 382.125: </w:t>
      </w:r>
      <w:r w:rsidR="00BF6D78" w:rsidRPr="002849DF">
        <w:t>Wheelchairs that cannot be carried in the cabin are to be carried as baggage and returned to users as closely as possible to the door of the aircraft.  These devices have priority over other items.  Special regulations exist covering batteries and a one-hour advance check in time may be established.  Size and dimension are also relevant and carriers operating aircraft with a small cargo compartment or where a large wheelchair may cause a load imbalance or violate other weight or balance safety requirements can be legitimately declined for transportation.  But assistance must be given in identifying another flight that can accommodate the passenger’s requirements.</w:t>
      </w:r>
    </w:p>
    <w:p w:rsidR="000B785A" w:rsidRDefault="002849DF" w:rsidP="00ED0614">
      <w:pPr>
        <w:pStyle w:val="Normalsubmissiontext"/>
        <w:numPr>
          <w:ilvl w:val="0"/>
          <w:numId w:val="7"/>
        </w:numPr>
      </w:pPr>
      <w:r w:rsidRPr="002849DF">
        <w:t xml:space="preserve">Section 382.141: </w:t>
      </w:r>
      <w:r w:rsidR="00BF6D78" w:rsidRPr="002849DF">
        <w:t xml:space="preserve">Carriers operating aircraft with 19 or more passenger seats must train </w:t>
      </w:r>
      <w:r w:rsidR="00463C32">
        <w:t>their</w:t>
      </w:r>
      <w:r w:rsidR="00BF6D78" w:rsidRPr="002849DF">
        <w:t xml:space="preserve"> personnel to proficiency concerning ACAA requirements and providing services to passengers with disabilities.  They are also required to consult with organisations repres</w:t>
      </w:r>
      <w:r w:rsidR="00463C32">
        <w:t>enting people with disability.</w:t>
      </w:r>
    </w:p>
    <w:p w:rsidR="000B785A" w:rsidRDefault="002849DF" w:rsidP="00ED0614">
      <w:pPr>
        <w:pStyle w:val="Normalsubmissiontext"/>
        <w:numPr>
          <w:ilvl w:val="0"/>
          <w:numId w:val="7"/>
        </w:numPr>
      </w:pPr>
      <w:r w:rsidRPr="002849DF">
        <w:t xml:space="preserve">382.159: </w:t>
      </w:r>
      <w:r w:rsidR="00BF6D78" w:rsidRPr="002849DF">
        <w:t>Carriers and airport operators are to have internal complaints procedures and resolution arrangements.</w:t>
      </w:r>
    </w:p>
    <w:p w:rsidR="000B785A" w:rsidRDefault="006F7E99" w:rsidP="000B785A">
      <w:pPr>
        <w:pStyle w:val="Normalsubmissiontext"/>
      </w:pPr>
      <w:r>
        <w:t>U</w:t>
      </w:r>
      <w:r w:rsidR="00C81519">
        <w:t xml:space="preserve">nder the approach adopted in the </w:t>
      </w:r>
      <w:r w:rsidR="00463C32">
        <w:t>USA</w:t>
      </w:r>
      <w:r w:rsidR="00C81519">
        <w:t>, a number of carriers have criticised the prescriptive nature of regulations regarding the provision of non-discriminatory air services.  The argument advanced is that regulations should stipulate an overall objective of non-discrimination and service to persons with disabilities, whilst leaving the details of implementation to the discretion of carriers, guided by codes of practice issued by various governments or international organisations.</w:t>
      </w:r>
      <w:r w:rsidR="00C81519">
        <w:rPr>
          <w:rStyle w:val="FootnoteReference"/>
        </w:rPr>
        <w:footnoteReference w:id="8"/>
      </w:r>
    </w:p>
    <w:p w:rsidR="000B785A" w:rsidRDefault="00C81519" w:rsidP="000B785A">
      <w:pPr>
        <w:pStyle w:val="Normalsubmissiontext"/>
      </w:pPr>
      <w:r>
        <w:t xml:space="preserve">The Department of Transportation </w:t>
      </w:r>
      <w:r w:rsidR="00F05A7A">
        <w:t xml:space="preserve">(DOT) </w:t>
      </w:r>
      <w:r>
        <w:t>issued the following response:</w:t>
      </w:r>
      <w:r w:rsidR="000065A7">
        <w:rPr>
          <w:rStyle w:val="FootnoteReference"/>
        </w:rPr>
        <w:footnoteReference w:id="9"/>
      </w:r>
    </w:p>
    <w:p w:rsidR="000B785A" w:rsidRDefault="00C81519" w:rsidP="000B785A">
      <w:pPr>
        <w:pStyle w:val="Quote"/>
      </w:pPr>
      <w:r>
        <w:t>It is the Department’s experience, over the 21 years since the enactment of the Air Carrier Access Act, that in order to ensure that carriers are accountable for providing non-discriminatory service to passengers with disabilities, detailed standards and requirements are essential.  If all that carriers are responsible for is carrying out, in their best judgement, general objectives of non-discrimination and good service, or best practices or recommendations, or regulations that are not enforceable by the Department, then effective enforcement of the rights Congress intended to protect in the ACAA becomes impracticable.</w:t>
      </w:r>
      <w:r w:rsidR="000065A7">
        <w:t xml:space="preserve">  It is understandable that carriers would wish to implement their own goals through policies of their own devising and to limit potential compliance issues.  However the Department is responsible for ensuring consistent non-discriminatory treatment of passengers with disabilities, including implementation of the variety of specific accommodations that are essential in providing such treatment.  We must structure our response to this mandate in a way that allows for clear and consistent </w:t>
      </w:r>
      <w:r w:rsidR="000065A7">
        <w:lastRenderedPageBreak/>
        <w:t>implementation by the carriers, and clear and consistent enforcement by the Department.</w:t>
      </w:r>
    </w:p>
    <w:p w:rsidR="00092217" w:rsidRDefault="00463C32" w:rsidP="000B785A">
      <w:pPr>
        <w:pStyle w:val="Normalsubmissiontext"/>
      </w:pPr>
      <w:r>
        <w:t>Also of interest</w:t>
      </w:r>
      <w:r w:rsidR="000E417A">
        <w:t xml:space="preserve"> is DOT’s approach to requests by airlines to limit the number of passengers with disabilities on board any given flight.  The key reason advanced by carriers was the safety of passengers, particularly if an emergency evacuation was required.  The DoT argued that the approach was</w:t>
      </w:r>
      <w:r w:rsidR="00F05A7A">
        <w:t xml:space="preserve"> ’</w:t>
      </w:r>
      <w:r w:rsidR="000E417A">
        <w:t>in</w:t>
      </w:r>
      <w:r w:rsidR="00F05A7A">
        <w:t>trinsically</w:t>
      </w:r>
      <w:r w:rsidR="000E417A">
        <w:t xml:space="preserve"> discriminatory</w:t>
      </w:r>
      <w:r w:rsidR="00F05A7A">
        <w:t>’</w:t>
      </w:r>
      <w:r w:rsidR="000E417A">
        <w:t xml:space="preserve"> and argues that this is born</w:t>
      </w:r>
      <w:r w:rsidR="006F7E99">
        <w:t>e</w:t>
      </w:r>
      <w:r w:rsidR="000E417A">
        <w:t xml:space="preserve"> out by the fact that</w:t>
      </w:r>
      <w:r w:rsidR="00F05A7A">
        <w:t xml:space="preserve"> ‘during the 17 years since the original rule was issued, we are not aware of any instances of safety problems resulting from the existing rule’s prohibition on number limits’.</w:t>
      </w:r>
      <w:r w:rsidR="00F05A7A">
        <w:rPr>
          <w:rStyle w:val="FootnoteReference"/>
        </w:rPr>
        <w:footnoteReference w:id="10"/>
      </w:r>
      <w:r w:rsidR="00F05A7A">
        <w:t xml:space="preserve"> </w:t>
      </w:r>
    </w:p>
    <w:p w:rsidR="00CE26F6" w:rsidRPr="00013C26" w:rsidRDefault="00013C26" w:rsidP="00B430A7">
      <w:pPr>
        <w:pStyle w:val="Heading2"/>
      </w:pPr>
      <w:bookmarkStart w:id="4" w:name="_Toc387309604"/>
      <w:r>
        <w:t>European Union (EU)</w:t>
      </w:r>
      <w:bookmarkEnd w:id="4"/>
      <w:r>
        <w:t xml:space="preserve"> </w:t>
      </w:r>
    </w:p>
    <w:p w:rsidR="000B785A" w:rsidRDefault="00175B20" w:rsidP="000B785A">
      <w:pPr>
        <w:pStyle w:val="Normalsubmissiontext"/>
      </w:pPr>
      <w:r>
        <w:t>The European Parliament and Council adop</w:t>
      </w:r>
      <w:r w:rsidR="00BE3DD0">
        <w:t>ted EC Regulation No. 1107/2006</w:t>
      </w:r>
      <w:r>
        <w:t xml:space="preserve"> on 5 July 2006 </w:t>
      </w:r>
      <w:r w:rsidR="003E3AB9">
        <w:t xml:space="preserve">to allow people with disability, including reduced mobility, to have the </w:t>
      </w:r>
      <w:r w:rsidR="00463C32">
        <w:t xml:space="preserve">same </w:t>
      </w:r>
      <w:r w:rsidR="003E3AB9">
        <w:t>possibility to travel by air as other citizens</w:t>
      </w:r>
      <w:r w:rsidR="00AA1A50">
        <w:t>.</w:t>
      </w:r>
      <w:r w:rsidR="00F07C33">
        <w:rPr>
          <w:rStyle w:val="FootnoteReference"/>
        </w:rPr>
        <w:footnoteReference w:id="11"/>
      </w:r>
      <w:r w:rsidR="00AA1A50">
        <w:t xml:space="preserve"> </w:t>
      </w:r>
    </w:p>
    <w:p w:rsidR="000B785A" w:rsidRDefault="003E3AB9" w:rsidP="000B785A">
      <w:pPr>
        <w:pStyle w:val="Normalsubmissiontext"/>
      </w:pPr>
      <w:r>
        <w:t>The regulation imposes a single consistent framework throughout the EU and provides a clear division of responsibilities between air carriers and airport operators.</w:t>
      </w:r>
    </w:p>
    <w:p w:rsidR="000B785A" w:rsidRDefault="00AA1A50" w:rsidP="000B785A">
      <w:pPr>
        <w:pStyle w:val="Normalsubmissiontext"/>
      </w:pPr>
      <w:r>
        <w:t>Key provisions include:</w:t>
      </w:r>
    </w:p>
    <w:p w:rsidR="00F07C33" w:rsidRPr="00ED703C" w:rsidRDefault="00F07C33" w:rsidP="00ED703C">
      <w:pPr>
        <w:pStyle w:val="Quote"/>
        <w:rPr>
          <w:b/>
        </w:rPr>
      </w:pPr>
      <w:r w:rsidRPr="00ED703C">
        <w:rPr>
          <w:b/>
        </w:rPr>
        <w:t xml:space="preserve">Article 3 </w:t>
      </w:r>
      <w:r w:rsidRPr="00FC040A">
        <w:rPr>
          <w:b/>
          <w:bCs/>
        </w:rPr>
        <w:t xml:space="preserve">Prevention of refusal of carriage </w:t>
      </w:r>
    </w:p>
    <w:p w:rsidR="00F07C33" w:rsidRPr="00FC040A" w:rsidRDefault="00F07C33" w:rsidP="000B785A">
      <w:pPr>
        <w:pStyle w:val="Quote"/>
      </w:pPr>
      <w:r w:rsidRPr="00FC040A">
        <w:t xml:space="preserve">An air carrier or its agent or a tour operator shall not refuse, on the grounds of disability or of reduced mobility: </w:t>
      </w:r>
    </w:p>
    <w:p w:rsidR="00F07C33" w:rsidRPr="00FC040A" w:rsidRDefault="00F07C33" w:rsidP="00ED703C">
      <w:pPr>
        <w:pStyle w:val="Quote"/>
        <w:ind w:left="1134" w:hanging="567"/>
      </w:pPr>
      <w:r w:rsidRPr="00FC040A">
        <w:t xml:space="preserve">(a) </w:t>
      </w:r>
      <w:r w:rsidR="00ED703C">
        <w:tab/>
      </w:r>
      <w:r w:rsidRPr="00FC040A">
        <w:t xml:space="preserve">to accept a reservation for a flight departing from or arriving at an airport to which this Regulation applies; </w:t>
      </w:r>
    </w:p>
    <w:p w:rsidR="000B785A" w:rsidRPr="00ED703C" w:rsidRDefault="00F07C33" w:rsidP="00ED703C">
      <w:pPr>
        <w:pStyle w:val="Quote"/>
        <w:ind w:left="1134" w:hanging="567"/>
      </w:pPr>
      <w:r w:rsidRPr="00ED703C">
        <w:t xml:space="preserve">(b) </w:t>
      </w:r>
      <w:r w:rsidR="00ED703C">
        <w:tab/>
      </w:r>
      <w:r w:rsidRPr="00ED703C">
        <w:t>to embark a disabled person or a person with reduced mobility at such an airport, provided that the person concerned has a valid ticket and reservation.</w:t>
      </w:r>
    </w:p>
    <w:p w:rsidR="00F07C33" w:rsidRPr="00FC040A" w:rsidRDefault="00F07C33" w:rsidP="00ED703C">
      <w:pPr>
        <w:pStyle w:val="Quote"/>
      </w:pPr>
      <w:r w:rsidRPr="00ED703C">
        <w:rPr>
          <w:b/>
        </w:rPr>
        <w:t>Article 4</w:t>
      </w:r>
      <w:r w:rsidRPr="00FC040A">
        <w:t xml:space="preserve"> </w:t>
      </w:r>
      <w:r w:rsidRPr="00FC040A">
        <w:rPr>
          <w:b/>
          <w:bCs/>
        </w:rPr>
        <w:t xml:space="preserve">Derogations, special conditions and information </w:t>
      </w:r>
    </w:p>
    <w:p w:rsidR="00F07C33" w:rsidRPr="00FC040A" w:rsidRDefault="00F07C33" w:rsidP="00ED703C">
      <w:pPr>
        <w:pStyle w:val="Quote"/>
        <w:ind w:left="1134" w:hanging="567"/>
      </w:pPr>
      <w:r w:rsidRPr="00FC040A">
        <w:t xml:space="preserve">1. </w:t>
      </w:r>
      <w:r w:rsidR="00ED703C">
        <w:tab/>
      </w:r>
      <w:r w:rsidRPr="00FC040A">
        <w:t xml:space="preserve">Notwithstanding the provisions of Article 3, an air carrier or its agent or a tour operator may refuse, on the grounds of disability or of reduced mobility, to accept a reservation from or to embark a disabled person or a person with reduced mobility: </w:t>
      </w:r>
    </w:p>
    <w:p w:rsidR="00F07C33" w:rsidRPr="00FC040A" w:rsidRDefault="00F07C33" w:rsidP="00ED703C">
      <w:pPr>
        <w:pStyle w:val="Quote"/>
        <w:ind w:left="1701" w:hanging="567"/>
      </w:pPr>
      <w:r w:rsidRPr="00FC040A">
        <w:t xml:space="preserve">(a) </w:t>
      </w:r>
      <w:r w:rsidR="00ED703C">
        <w:tab/>
      </w:r>
      <w:r w:rsidRPr="00FC040A">
        <w:t xml:space="preserve">in order to meet applicable safety requirements established by international, Community or national law or in order to meet safety requirements established by the authority that issued the air operator's certificate to the air carrier concerned; </w:t>
      </w:r>
    </w:p>
    <w:p w:rsidR="00F07C33" w:rsidRPr="00FC040A" w:rsidRDefault="00F07C33" w:rsidP="00ED703C">
      <w:pPr>
        <w:pStyle w:val="Quote"/>
        <w:ind w:left="1701" w:hanging="567"/>
      </w:pPr>
      <w:r w:rsidRPr="00FC040A">
        <w:t xml:space="preserve">(b) </w:t>
      </w:r>
      <w:r w:rsidR="00ED703C">
        <w:tab/>
      </w:r>
      <w:r w:rsidRPr="00FC040A">
        <w:t xml:space="preserve">if the size of the aircraft or its doors makes the embarkation or carriage of that disabled person or person with reduced mobility physically impossible. </w:t>
      </w:r>
    </w:p>
    <w:p w:rsidR="00F07C33" w:rsidRPr="00FC040A" w:rsidRDefault="00F07C33" w:rsidP="00ED703C">
      <w:pPr>
        <w:pStyle w:val="Quote"/>
        <w:ind w:left="1134"/>
      </w:pPr>
      <w:r w:rsidRPr="00FC040A">
        <w:lastRenderedPageBreak/>
        <w:t xml:space="preserve">In the event of refusal to accept a reservation on the grounds referred to under points (a) or (b) of the first subparagraph, the air carrier, its agent or the tour operator shall make reasonable efforts to propose an acceptable alternative to the person in question. </w:t>
      </w:r>
    </w:p>
    <w:p w:rsidR="00F07C33" w:rsidRPr="00FC040A" w:rsidRDefault="00F07C33" w:rsidP="00ED703C">
      <w:pPr>
        <w:pStyle w:val="Quote"/>
        <w:ind w:left="1134"/>
      </w:pPr>
      <w:r w:rsidRPr="00FC040A">
        <w:t xml:space="preserve">A disabled person or a person with reduced mobility who has been denied embarkation on the grounds of his or her disability or reduced mobility and any person accompanying this person pursuant to paragraph 2 of this Article shall be offered the right to reimbursement or re-routing as provided for in Article 8 of Regulation (EC) No 261/2004. The right to the option of a return flight or re-routing shall be conditional upon all safety requirements being met. </w:t>
      </w:r>
    </w:p>
    <w:p w:rsidR="00F07C33" w:rsidRPr="00FC040A" w:rsidRDefault="00F07C33" w:rsidP="00ED703C">
      <w:pPr>
        <w:pStyle w:val="Quote"/>
        <w:ind w:left="1134" w:hanging="567"/>
      </w:pPr>
      <w:r w:rsidRPr="00FC040A">
        <w:t xml:space="preserve">2. </w:t>
      </w:r>
      <w:r w:rsidR="00ED703C">
        <w:tab/>
      </w:r>
      <w:r w:rsidRPr="00FC040A">
        <w:t>Under the same conditions referred to in paragra</w:t>
      </w:r>
      <w:r w:rsidR="00ED703C">
        <w:t>ph 1, first subparagraph, point </w:t>
      </w:r>
      <w:r w:rsidRPr="00FC040A">
        <w:t xml:space="preserve">(a), an air carrier or its agent or a tour operator may require that a disabled person or person with reduced mobility be accompanied by another person who is capable of providing the assistance required by that person. </w:t>
      </w:r>
    </w:p>
    <w:p w:rsidR="00F07C33" w:rsidRPr="00FC040A" w:rsidRDefault="00F07C33" w:rsidP="00ED703C">
      <w:pPr>
        <w:pStyle w:val="Quote"/>
        <w:ind w:left="1134" w:hanging="567"/>
      </w:pPr>
      <w:r w:rsidRPr="00FC040A">
        <w:t xml:space="preserve">3. </w:t>
      </w:r>
      <w:r w:rsidR="00ED703C">
        <w:tab/>
      </w:r>
      <w:r w:rsidRPr="00FC040A">
        <w:t xml:space="preserve">An air carrier or its agent shall make publicly available, in accessible formats and in at least the same languages as the information made available to other passengers, the safety rules that it applies to the carriage of disabled persons and persons with reduced mobility, as well as any restrictions on their carriage or on that of mobility equipment due to the size of aircraft. A tour operator shall make such safety rules and restrictions available for flights included in package travel, package holidays and package tours which it organises, sells or offers for sale. </w:t>
      </w:r>
    </w:p>
    <w:p w:rsidR="000B785A" w:rsidRPr="00ED703C" w:rsidRDefault="00F07C33" w:rsidP="00ED703C">
      <w:pPr>
        <w:pStyle w:val="Quote"/>
        <w:ind w:left="1134" w:hanging="567"/>
      </w:pPr>
      <w:r w:rsidRPr="00ED703C">
        <w:t xml:space="preserve">4. </w:t>
      </w:r>
      <w:r w:rsidR="00ED703C">
        <w:tab/>
      </w:r>
      <w:r w:rsidRPr="00ED703C">
        <w:t>When an air carrier or its agent or a tour operator exercises a derogation under paragraphs 1 or 2, it shall immediately inform the disabled person or person with reduced mobility of the reasons therefor. On request, an air carrier, its agent or a tour operator shall communicate these reasons in writing to the disabled person or person with reduced mobility, within five working days of the request.</w:t>
      </w:r>
    </w:p>
    <w:p w:rsidR="00F07C33" w:rsidRPr="00ED703C" w:rsidRDefault="00F07C33" w:rsidP="00ED703C">
      <w:pPr>
        <w:pStyle w:val="Quote"/>
        <w:rPr>
          <w:b/>
        </w:rPr>
      </w:pPr>
      <w:r w:rsidRPr="00ED703C">
        <w:rPr>
          <w:b/>
          <w:iCs/>
        </w:rPr>
        <w:t xml:space="preserve">Article 7 </w:t>
      </w:r>
      <w:r w:rsidRPr="00FC040A">
        <w:rPr>
          <w:b/>
          <w:bCs/>
        </w:rPr>
        <w:t xml:space="preserve">Right to assistance at airports </w:t>
      </w:r>
    </w:p>
    <w:p w:rsidR="00F07C33" w:rsidRPr="00FC040A" w:rsidRDefault="00F07C33" w:rsidP="00ED703C">
      <w:pPr>
        <w:pStyle w:val="Quote"/>
        <w:ind w:left="1134" w:hanging="567"/>
      </w:pPr>
      <w:r w:rsidRPr="00FC040A">
        <w:t xml:space="preserve">1. </w:t>
      </w:r>
      <w:r w:rsidR="00ED703C">
        <w:tab/>
      </w:r>
      <w:r w:rsidRPr="00FC040A">
        <w:t xml:space="preserve">When a disabled person or person with reduced mobility arrives at an airport for travel by air, the managing body of the airport shall be responsible for ensuring the provision of the assistance specified in Annex I in such a way that the person is able to take the flight for which he or she holds a reservation, provided that the notification of the person's particular needs for such assistance has been made to the air carrier or its agent or the tour operator concerned at least 48 hours before the published time of departure of the flight. This notification shall also cover a return flight, if the outward flight and the return flight have been contracted with the same air carrier. </w:t>
      </w:r>
    </w:p>
    <w:p w:rsidR="00F07C33" w:rsidRPr="00FC040A" w:rsidRDefault="00F07C33" w:rsidP="00ED703C">
      <w:pPr>
        <w:pStyle w:val="Quote"/>
        <w:ind w:left="1134" w:hanging="567"/>
      </w:pPr>
      <w:r w:rsidRPr="00FC040A">
        <w:t xml:space="preserve">2. </w:t>
      </w:r>
      <w:r w:rsidR="00ED703C">
        <w:tab/>
      </w:r>
      <w:r w:rsidRPr="00FC040A">
        <w:t xml:space="preserve">Where use of a recognised assistance dog is required, this shall be accommodated provided that notification of the same is made to the air carrier or its agent or the tour operator in accordance with applicable national rules covering the carriage of assistance dogs on board aircraft, where such rules exist. </w:t>
      </w:r>
    </w:p>
    <w:p w:rsidR="00F07C33" w:rsidRPr="00FC040A" w:rsidRDefault="00F07C33" w:rsidP="00ED703C">
      <w:pPr>
        <w:pStyle w:val="Quote"/>
        <w:ind w:left="1134" w:hanging="567"/>
      </w:pPr>
      <w:r w:rsidRPr="00FC040A">
        <w:t xml:space="preserve">3. </w:t>
      </w:r>
      <w:r w:rsidR="00ED703C">
        <w:tab/>
      </w:r>
      <w:r w:rsidRPr="00FC040A">
        <w:t xml:space="preserve">If no notification is made in accordance with paragraph 1, the managing body shall make all reasonable efforts to provide the assistance specified in Annex I in </w:t>
      </w:r>
      <w:r w:rsidRPr="00FC040A">
        <w:lastRenderedPageBreak/>
        <w:t xml:space="preserve">such a way that the person concerned is able to take the flight for which he or she holds a reservation. </w:t>
      </w:r>
    </w:p>
    <w:p w:rsidR="00F07C33" w:rsidRPr="00FC040A" w:rsidRDefault="00F07C33" w:rsidP="00ED703C">
      <w:pPr>
        <w:pStyle w:val="Quote"/>
        <w:ind w:left="1134" w:hanging="567"/>
      </w:pPr>
      <w:r w:rsidRPr="00FC040A">
        <w:t xml:space="preserve">4. </w:t>
      </w:r>
      <w:r w:rsidR="00ED703C">
        <w:tab/>
      </w:r>
      <w:r w:rsidRPr="00FC040A">
        <w:t xml:space="preserve">The provisions of paragraph 1 shall apply on condition that: </w:t>
      </w:r>
    </w:p>
    <w:p w:rsidR="00F07C33" w:rsidRPr="00FC040A" w:rsidRDefault="00F07C33" w:rsidP="00ED703C">
      <w:pPr>
        <w:pStyle w:val="Quote"/>
        <w:ind w:left="1701" w:hanging="567"/>
      </w:pPr>
      <w:r w:rsidRPr="00FC040A">
        <w:t xml:space="preserve">(a) </w:t>
      </w:r>
      <w:r w:rsidR="00ED703C">
        <w:tab/>
      </w:r>
      <w:r w:rsidRPr="00FC040A">
        <w:t xml:space="preserve">the person presents himself or herself for check-in: </w:t>
      </w:r>
    </w:p>
    <w:p w:rsidR="00F07C33" w:rsidRPr="00FC040A" w:rsidRDefault="00F07C33" w:rsidP="00ED703C">
      <w:pPr>
        <w:pStyle w:val="Quote"/>
        <w:ind w:left="2268" w:hanging="567"/>
      </w:pPr>
      <w:r w:rsidRPr="00FC040A">
        <w:t xml:space="preserve">(i) </w:t>
      </w:r>
      <w:r w:rsidR="00ED703C">
        <w:tab/>
      </w:r>
      <w:r w:rsidRPr="00FC040A">
        <w:t xml:space="preserve">at the time stipulated in advance and in writing (including by electronic means) by the air carrier or its agent or the tour operator, or </w:t>
      </w:r>
    </w:p>
    <w:p w:rsidR="00F07C33" w:rsidRPr="00FC040A" w:rsidRDefault="00F07C33" w:rsidP="00ED703C">
      <w:pPr>
        <w:pStyle w:val="Quote"/>
        <w:ind w:left="2268" w:hanging="567"/>
      </w:pPr>
      <w:r w:rsidRPr="00FC040A">
        <w:t xml:space="preserve">(ii) </w:t>
      </w:r>
      <w:r w:rsidR="00ED703C">
        <w:tab/>
      </w:r>
      <w:r w:rsidRPr="00FC040A">
        <w:t xml:space="preserve">if no time is stipulated, not later than one hour before the published departure time, or </w:t>
      </w:r>
    </w:p>
    <w:p w:rsidR="00F07C33" w:rsidRPr="00FC040A" w:rsidRDefault="00F07C33" w:rsidP="00ED703C">
      <w:pPr>
        <w:pStyle w:val="Quote"/>
        <w:ind w:left="1701" w:hanging="567"/>
      </w:pPr>
      <w:r w:rsidRPr="00FC040A">
        <w:t xml:space="preserve">(b) </w:t>
      </w:r>
      <w:r w:rsidR="00ED703C">
        <w:tab/>
      </w:r>
      <w:r w:rsidRPr="00FC040A">
        <w:t xml:space="preserve">the person arrives at a point within the airport boundary designated in accordance with Article 5: </w:t>
      </w:r>
    </w:p>
    <w:p w:rsidR="00F07C33" w:rsidRPr="00FC040A" w:rsidRDefault="00F07C33" w:rsidP="00ED703C">
      <w:pPr>
        <w:pStyle w:val="Quote"/>
        <w:ind w:left="2268" w:hanging="567"/>
      </w:pPr>
      <w:r w:rsidRPr="00FC040A">
        <w:t xml:space="preserve">(i) </w:t>
      </w:r>
      <w:r w:rsidR="00ED703C">
        <w:tab/>
      </w:r>
      <w:r w:rsidRPr="00FC040A">
        <w:t xml:space="preserve">at the time stipulated in advance and in writing (including by electronic means) by the air carrier or its agent or the tour operator, or </w:t>
      </w:r>
    </w:p>
    <w:p w:rsidR="00F07C33" w:rsidRPr="00FC040A" w:rsidRDefault="00F07C33" w:rsidP="00ED703C">
      <w:pPr>
        <w:pStyle w:val="Quote"/>
        <w:ind w:left="2268" w:hanging="567"/>
      </w:pPr>
      <w:r w:rsidRPr="00FC040A">
        <w:t xml:space="preserve">(ii) </w:t>
      </w:r>
      <w:r w:rsidR="00ED703C">
        <w:tab/>
      </w:r>
      <w:r w:rsidRPr="00FC040A">
        <w:t xml:space="preserve">if no time is stipulated, not later than two hours before the published departure time. </w:t>
      </w:r>
    </w:p>
    <w:p w:rsidR="00F07C33" w:rsidRPr="00FC040A" w:rsidRDefault="00F07C33" w:rsidP="00ED703C">
      <w:pPr>
        <w:pStyle w:val="Quote"/>
        <w:ind w:left="1134" w:hanging="567"/>
      </w:pPr>
      <w:r w:rsidRPr="00FC040A">
        <w:t xml:space="preserve">5. </w:t>
      </w:r>
      <w:r w:rsidR="00ED703C">
        <w:tab/>
      </w:r>
      <w:r w:rsidRPr="00FC040A">
        <w:t xml:space="preserve">When a disabled person or person with reduced mobility transits through an airport to which this Regulation applies, or is transferred by an air carrier or a tour operator from the flight for which he or she holds a reservation to another flight, the managing body shall be responsible for ensuring the provision of the assistance specified in Annex I in such a way that the person is able to take the flight for which he or she holds a reservation. </w:t>
      </w:r>
    </w:p>
    <w:p w:rsidR="00F07C33" w:rsidRPr="00FC040A" w:rsidRDefault="00F07C33" w:rsidP="00ED703C">
      <w:pPr>
        <w:pStyle w:val="Quote"/>
        <w:ind w:left="1134" w:hanging="567"/>
      </w:pPr>
      <w:r w:rsidRPr="00FC040A">
        <w:t xml:space="preserve">6. </w:t>
      </w:r>
      <w:r w:rsidR="00ED703C">
        <w:tab/>
      </w:r>
      <w:r w:rsidRPr="00FC040A">
        <w:t xml:space="preserve">On the arrival by air of a disabled person or person with reduced mobility at an airport to which this Regulation applies, the managing body of the airport shall be responsible for ensuring the provision of the assistance specified in Annex I in such a way that the person is able to reach his or her point of departure from the airport as referred to in Article 5. </w:t>
      </w:r>
    </w:p>
    <w:p w:rsidR="000B785A" w:rsidRDefault="00F07C33" w:rsidP="00ED703C">
      <w:pPr>
        <w:pStyle w:val="Quote"/>
        <w:ind w:left="1134" w:hanging="567"/>
      </w:pPr>
      <w:r w:rsidRPr="00FC040A">
        <w:t xml:space="preserve">7. </w:t>
      </w:r>
      <w:r w:rsidR="00ED703C">
        <w:tab/>
      </w:r>
      <w:r w:rsidRPr="00FC040A">
        <w:t xml:space="preserve">The assistance provided shall, as far as possible, be appropriate to the particular needs of the individual passenger. </w:t>
      </w:r>
    </w:p>
    <w:p w:rsidR="00F07C33" w:rsidRPr="00ED703C" w:rsidRDefault="00F07C33" w:rsidP="00ED703C">
      <w:pPr>
        <w:pStyle w:val="Quote"/>
        <w:rPr>
          <w:b/>
        </w:rPr>
      </w:pPr>
      <w:r w:rsidRPr="00ED703C">
        <w:rPr>
          <w:b/>
          <w:iCs/>
        </w:rPr>
        <w:t xml:space="preserve">Article 10 </w:t>
      </w:r>
      <w:r w:rsidRPr="00FC040A">
        <w:rPr>
          <w:b/>
          <w:bCs/>
        </w:rPr>
        <w:t xml:space="preserve">Assistance by air carriers </w:t>
      </w:r>
    </w:p>
    <w:p w:rsidR="000B785A" w:rsidRPr="00ED703C" w:rsidRDefault="00F07C33" w:rsidP="00ED703C">
      <w:pPr>
        <w:pStyle w:val="Quote"/>
      </w:pPr>
      <w:r w:rsidRPr="00ED703C">
        <w:t>An air carrier shall provide the assistance specified in Annex II without additional charge to a disabled person or person with reduced mobility departing from, arriving at or transiting through an airport to which this Regulation applies provided that the person in question fulfils the conditions set out in Article 7(1), (2) and (4).</w:t>
      </w:r>
    </w:p>
    <w:p w:rsidR="000B785A" w:rsidRDefault="00F07C33" w:rsidP="00ED703C">
      <w:pPr>
        <w:pStyle w:val="Normalsubmissiontext"/>
      </w:pPr>
      <w:r w:rsidRPr="00FC040A">
        <w:t xml:space="preserve">Annex </w:t>
      </w:r>
      <w:r w:rsidR="003E3AB9" w:rsidRPr="00FC040A">
        <w:t>I</w:t>
      </w:r>
      <w:r w:rsidRPr="00FC040A">
        <w:t xml:space="preserve"> stipulates the responsibility of the managing bodies of airports:</w:t>
      </w:r>
    </w:p>
    <w:p w:rsidR="00F07C33" w:rsidRPr="00FC040A" w:rsidRDefault="00F07C33" w:rsidP="000B785A">
      <w:pPr>
        <w:pStyle w:val="Quote"/>
      </w:pPr>
      <w:r w:rsidRPr="00FC040A">
        <w:rPr>
          <w:b/>
          <w:bCs/>
        </w:rPr>
        <w:t xml:space="preserve">Assistance under the responsibility of the managing bodies of airports </w:t>
      </w:r>
    </w:p>
    <w:p w:rsidR="00F07C33" w:rsidRPr="00FC040A" w:rsidRDefault="00F07C33" w:rsidP="000B785A">
      <w:pPr>
        <w:pStyle w:val="Quote"/>
      </w:pPr>
      <w:r w:rsidRPr="00FC040A">
        <w:lastRenderedPageBreak/>
        <w:t xml:space="preserve">Assistance and arrangements necessary to enable disabled persons and persons with reduced mobility to: </w:t>
      </w:r>
    </w:p>
    <w:p w:rsidR="00F07C33" w:rsidRPr="00FC040A" w:rsidRDefault="00F07C33" w:rsidP="00ED0614">
      <w:pPr>
        <w:pStyle w:val="Quote"/>
        <w:numPr>
          <w:ilvl w:val="0"/>
          <w:numId w:val="8"/>
        </w:numPr>
        <w:tabs>
          <w:tab w:val="left" w:pos="993"/>
        </w:tabs>
        <w:ind w:left="993" w:hanging="426"/>
      </w:pPr>
      <w:r w:rsidRPr="00FC040A">
        <w:t xml:space="preserve">communicate their arrival at an airport and their request for assistance at the designated points inside and outside terminal buildings mentioned in Article 5, </w:t>
      </w:r>
    </w:p>
    <w:p w:rsidR="00F07C33" w:rsidRPr="00FC040A" w:rsidRDefault="00F07C33" w:rsidP="00ED0614">
      <w:pPr>
        <w:pStyle w:val="Quote"/>
        <w:numPr>
          <w:ilvl w:val="0"/>
          <w:numId w:val="8"/>
        </w:numPr>
        <w:tabs>
          <w:tab w:val="left" w:pos="993"/>
        </w:tabs>
        <w:ind w:left="993" w:hanging="426"/>
      </w:pPr>
      <w:r w:rsidRPr="00FC040A">
        <w:t xml:space="preserve">move from a designated point to the check-in counter, </w:t>
      </w:r>
    </w:p>
    <w:p w:rsidR="00F07C33" w:rsidRPr="00FC040A" w:rsidRDefault="00F07C33" w:rsidP="00ED0614">
      <w:pPr>
        <w:pStyle w:val="Quote"/>
        <w:numPr>
          <w:ilvl w:val="0"/>
          <w:numId w:val="8"/>
        </w:numPr>
        <w:tabs>
          <w:tab w:val="left" w:pos="993"/>
        </w:tabs>
        <w:ind w:left="993" w:hanging="426"/>
      </w:pPr>
      <w:r w:rsidRPr="00FC040A">
        <w:t xml:space="preserve">check-in and register baggage, </w:t>
      </w:r>
    </w:p>
    <w:p w:rsidR="00F07C33" w:rsidRPr="00FC040A" w:rsidRDefault="00F07C33" w:rsidP="00ED0614">
      <w:pPr>
        <w:pStyle w:val="Quote"/>
        <w:numPr>
          <w:ilvl w:val="0"/>
          <w:numId w:val="8"/>
        </w:numPr>
        <w:tabs>
          <w:tab w:val="left" w:pos="993"/>
        </w:tabs>
        <w:ind w:left="993" w:hanging="426"/>
      </w:pPr>
      <w:r w:rsidRPr="00FC040A">
        <w:t xml:space="preserve">proceed from the check-in counter to the aircraft, with completion of emigration, customs and security procedures, </w:t>
      </w:r>
    </w:p>
    <w:p w:rsidR="00F07C33" w:rsidRPr="00FC040A" w:rsidRDefault="00F07C33" w:rsidP="00ED0614">
      <w:pPr>
        <w:pStyle w:val="Quote"/>
        <w:numPr>
          <w:ilvl w:val="0"/>
          <w:numId w:val="8"/>
        </w:numPr>
        <w:tabs>
          <w:tab w:val="left" w:pos="993"/>
        </w:tabs>
        <w:ind w:left="993" w:hanging="426"/>
      </w:pPr>
      <w:r w:rsidRPr="00FC040A">
        <w:t xml:space="preserve">board the aircraft, with the provision of lifts, wheelchairs or other assistance needed, as appropriate, </w:t>
      </w:r>
    </w:p>
    <w:p w:rsidR="00F07C33" w:rsidRPr="00FC040A" w:rsidRDefault="00F07C33" w:rsidP="00ED0614">
      <w:pPr>
        <w:pStyle w:val="Quote"/>
        <w:numPr>
          <w:ilvl w:val="0"/>
          <w:numId w:val="8"/>
        </w:numPr>
        <w:tabs>
          <w:tab w:val="left" w:pos="993"/>
        </w:tabs>
        <w:ind w:left="993" w:hanging="426"/>
      </w:pPr>
      <w:r w:rsidRPr="00FC040A">
        <w:t xml:space="preserve">proceed from the aircraft door to their seats, </w:t>
      </w:r>
    </w:p>
    <w:p w:rsidR="00ED703C" w:rsidRDefault="00F07C33" w:rsidP="00ED0614">
      <w:pPr>
        <w:pStyle w:val="Quote"/>
        <w:numPr>
          <w:ilvl w:val="0"/>
          <w:numId w:val="8"/>
        </w:numPr>
        <w:tabs>
          <w:tab w:val="left" w:pos="993"/>
        </w:tabs>
        <w:ind w:left="993" w:hanging="426"/>
      </w:pPr>
      <w:r w:rsidRPr="00FC040A">
        <w:t xml:space="preserve">store and retrieve baggage on the aircraft, </w:t>
      </w:r>
    </w:p>
    <w:p w:rsidR="00ED703C" w:rsidRDefault="00F07C33" w:rsidP="00ED0614">
      <w:pPr>
        <w:pStyle w:val="Quote"/>
        <w:numPr>
          <w:ilvl w:val="0"/>
          <w:numId w:val="8"/>
        </w:numPr>
        <w:tabs>
          <w:tab w:val="left" w:pos="993"/>
        </w:tabs>
        <w:ind w:left="993" w:hanging="426"/>
      </w:pPr>
      <w:r w:rsidRPr="00FC040A">
        <w:t xml:space="preserve">proceed from their seats to the aircraft door, </w:t>
      </w:r>
    </w:p>
    <w:p w:rsidR="00ED703C" w:rsidRDefault="00F07C33" w:rsidP="00ED0614">
      <w:pPr>
        <w:pStyle w:val="Quote"/>
        <w:numPr>
          <w:ilvl w:val="0"/>
          <w:numId w:val="8"/>
        </w:numPr>
        <w:tabs>
          <w:tab w:val="left" w:pos="993"/>
        </w:tabs>
        <w:ind w:left="993" w:hanging="426"/>
      </w:pPr>
      <w:r w:rsidRPr="00FC040A">
        <w:t xml:space="preserve">disembark from the aircraft, with the provision of lifts, wheelchairs or other assistance needed, as appropriate, </w:t>
      </w:r>
    </w:p>
    <w:p w:rsidR="00ED703C" w:rsidRDefault="00F07C33" w:rsidP="00ED0614">
      <w:pPr>
        <w:pStyle w:val="Quote"/>
        <w:numPr>
          <w:ilvl w:val="0"/>
          <w:numId w:val="8"/>
        </w:numPr>
        <w:tabs>
          <w:tab w:val="left" w:pos="993"/>
        </w:tabs>
        <w:ind w:left="993" w:hanging="426"/>
      </w:pPr>
      <w:r w:rsidRPr="00FC040A">
        <w:t xml:space="preserve">proceed from the aircraft to the baggage hall and retrieve baggage, with completion of immigration and customs procedures, </w:t>
      </w:r>
    </w:p>
    <w:p w:rsidR="00ED703C" w:rsidRDefault="00F07C33" w:rsidP="00ED0614">
      <w:pPr>
        <w:pStyle w:val="Quote"/>
        <w:numPr>
          <w:ilvl w:val="0"/>
          <w:numId w:val="8"/>
        </w:numPr>
        <w:tabs>
          <w:tab w:val="left" w:pos="993"/>
        </w:tabs>
        <w:ind w:left="993" w:hanging="426"/>
      </w:pPr>
      <w:r w:rsidRPr="00FC040A">
        <w:t xml:space="preserve">proceed from the baggage hall to a designated point, </w:t>
      </w:r>
    </w:p>
    <w:p w:rsidR="00ED703C" w:rsidRDefault="00F07C33" w:rsidP="00ED0614">
      <w:pPr>
        <w:pStyle w:val="Quote"/>
        <w:numPr>
          <w:ilvl w:val="0"/>
          <w:numId w:val="8"/>
        </w:numPr>
        <w:tabs>
          <w:tab w:val="left" w:pos="993"/>
        </w:tabs>
        <w:ind w:left="993" w:hanging="426"/>
      </w:pPr>
      <w:r w:rsidRPr="00FC040A">
        <w:t xml:space="preserve">reach connecting flights when in transit, with assistance on the air and land sides and within and between terminals as needed, </w:t>
      </w:r>
    </w:p>
    <w:p w:rsidR="00F07C33" w:rsidRPr="00FC040A" w:rsidRDefault="00F07C33" w:rsidP="00ED0614">
      <w:pPr>
        <w:pStyle w:val="Quote"/>
        <w:numPr>
          <w:ilvl w:val="0"/>
          <w:numId w:val="8"/>
        </w:numPr>
        <w:tabs>
          <w:tab w:val="left" w:pos="993"/>
        </w:tabs>
        <w:ind w:left="993" w:hanging="426"/>
      </w:pPr>
      <w:r w:rsidRPr="00FC040A">
        <w:t xml:space="preserve">move to the toilet facilities if required. </w:t>
      </w:r>
    </w:p>
    <w:p w:rsidR="00F07C33" w:rsidRPr="00FC040A" w:rsidRDefault="00F07C33" w:rsidP="000B785A">
      <w:pPr>
        <w:pStyle w:val="Quote"/>
      </w:pPr>
      <w:r w:rsidRPr="00FC040A">
        <w:t xml:space="preserve">Where a disabled person or person with reduced mobility is assisted by an accompanying person, this person must, if requested, be allowed to provide the necessary assistance in the airport and with embarking and disembarking. </w:t>
      </w:r>
    </w:p>
    <w:p w:rsidR="00F07C33" w:rsidRPr="00FC040A" w:rsidRDefault="00F07C33" w:rsidP="000B785A">
      <w:pPr>
        <w:pStyle w:val="Quote"/>
      </w:pPr>
      <w:r w:rsidRPr="00FC040A">
        <w:t xml:space="preserve">Ground handling of all necessary mobility equipment, including equipment such as electric wheelchairs subject to advance warning of 48 hours and to possible limitations of space on board the aircraft, and subject to the application of relevant legislation concerning dangerous goods. </w:t>
      </w:r>
    </w:p>
    <w:p w:rsidR="00F07C33" w:rsidRPr="00FC040A" w:rsidRDefault="00F07C33" w:rsidP="000B785A">
      <w:pPr>
        <w:pStyle w:val="Quote"/>
      </w:pPr>
      <w:r w:rsidRPr="00FC040A">
        <w:t xml:space="preserve">Temporary replacement of damaged or lost mobility equipment, albeit not necessarily on a like-for-like basis. </w:t>
      </w:r>
    </w:p>
    <w:p w:rsidR="00F07C33" w:rsidRPr="00FC040A" w:rsidRDefault="00F07C33" w:rsidP="000B785A">
      <w:pPr>
        <w:pStyle w:val="Quote"/>
      </w:pPr>
      <w:r w:rsidRPr="00FC040A">
        <w:t xml:space="preserve">Ground handling of recognised assistance dogs, when relevant. </w:t>
      </w:r>
    </w:p>
    <w:p w:rsidR="000B785A" w:rsidRPr="00ED703C" w:rsidRDefault="00F07C33" w:rsidP="00ED703C">
      <w:pPr>
        <w:pStyle w:val="Quote"/>
      </w:pPr>
      <w:r w:rsidRPr="00ED703C">
        <w:t>Communication of information needed to take flights in accessible formats.</w:t>
      </w:r>
    </w:p>
    <w:p w:rsidR="000B785A" w:rsidRDefault="003E3AB9" w:rsidP="00ED703C">
      <w:pPr>
        <w:pStyle w:val="Normalsubmissiontext"/>
      </w:pPr>
      <w:r w:rsidRPr="00FC040A">
        <w:t>Annex II stipulates the assistance to be provided by air carriers:</w:t>
      </w:r>
    </w:p>
    <w:p w:rsidR="003E3AB9" w:rsidRPr="00FC040A" w:rsidRDefault="003E3AB9" w:rsidP="000B785A">
      <w:pPr>
        <w:pStyle w:val="Quote"/>
      </w:pPr>
      <w:r w:rsidRPr="00FC040A">
        <w:rPr>
          <w:b/>
          <w:bCs/>
        </w:rPr>
        <w:lastRenderedPageBreak/>
        <w:t xml:space="preserve">Assistance by air carriers </w:t>
      </w:r>
    </w:p>
    <w:p w:rsidR="003E3AB9" w:rsidRPr="00ED703C" w:rsidRDefault="003E3AB9" w:rsidP="000B785A">
      <w:pPr>
        <w:pStyle w:val="Quote"/>
        <w:rPr>
          <w:b/>
        </w:rPr>
      </w:pPr>
      <w:r w:rsidRPr="00ED703C">
        <w:rPr>
          <w:b/>
        </w:rPr>
        <w:t xml:space="preserve">Carriage of recognised assistance dogs in the cabin, subject to national regulations. </w:t>
      </w:r>
    </w:p>
    <w:p w:rsidR="003E3AB9" w:rsidRPr="00FC040A" w:rsidRDefault="003E3AB9" w:rsidP="000B785A">
      <w:pPr>
        <w:pStyle w:val="Quote"/>
      </w:pPr>
      <w:r w:rsidRPr="00FC040A">
        <w:t xml:space="preserve">In addition to medical equipment, transport of up to two pieces of mobility equipment per disabled person or person with reduced mobility, including electric wheelchairs (subject to advance warning of 48 hours and to possible limitations of space on board the aircraft, and subject to the application of relevant legislation concerning dangerous goods. </w:t>
      </w:r>
    </w:p>
    <w:p w:rsidR="003E3AB9" w:rsidRPr="00ED703C" w:rsidRDefault="003E3AB9" w:rsidP="000B785A">
      <w:pPr>
        <w:pStyle w:val="Quote"/>
        <w:rPr>
          <w:b/>
        </w:rPr>
      </w:pPr>
      <w:r w:rsidRPr="00ED703C">
        <w:rPr>
          <w:b/>
        </w:rPr>
        <w:t xml:space="preserve">Communication of essential information concerning a flight in accessible formats. </w:t>
      </w:r>
    </w:p>
    <w:p w:rsidR="003E3AB9" w:rsidRPr="00FC040A" w:rsidRDefault="003E3AB9" w:rsidP="000B785A">
      <w:pPr>
        <w:pStyle w:val="Quote"/>
      </w:pPr>
      <w:r w:rsidRPr="00FC040A">
        <w:t xml:space="preserve">The making of all reasonable efforts to arrange seating to meet the needs of individuals with disability or reduced mobility on request and subject to safety requirements and availability. </w:t>
      </w:r>
    </w:p>
    <w:p w:rsidR="003E3AB9" w:rsidRPr="00ED703C" w:rsidRDefault="003E3AB9" w:rsidP="000B785A">
      <w:pPr>
        <w:pStyle w:val="Quote"/>
        <w:rPr>
          <w:b/>
        </w:rPr>
      </w:pPr>
      <w:r w:rsidRPr="00ED703C">
        <w:rPr>
          <w:b/>
        </w:rPr>
        <w:t xml:space="preserve">Assistance in moving to toilet facilities if required. </w:t>
      </w:r>
    </w:p>
    <w:p w:rsidR="003E3AB9" w:rsidRPr="00ED703C" w:rsidRDefault="003E3AB9" w:rsidP="00ED703C">
      <w:pPr>
        <w:pStyle w:val="Quote"/>
      </w:pPr>
      <w:r w:rsidRPr="00ED703C">
        <w:t>Where a disabled person or person with reduced mobility is assisted by an accompanying person, the air carrier will make all reasonable efforts to give such person a seat next to the disabled person or person with reduced mobility.</w:t>
      </w:r>
    </w:p>
    <w:p w:rsidR="00CE26F6" w:rsidRDefault="004C43EE" w:rsidP="00B430A7">
      <w:pPr>
        <w:pStyle w:val="Heading2"/>
      </w:pPr>
      <w:bookmarkStart w:id="5" w:name="_Toc387309605"/>
      <w:r>
        <w:t>Canada</w:t>
      </w:r>
      <w:bookmarkEnd w:id="5"/>
    </w:p>
    <w:p w:rsidR="000B785A" w:rsidRDefault="004C43EE" w:rsidP="000B785A">
      <w:pPr>
        <w:pStyle w:val="Normalsubmissiontext"/>
      </w:pPr>
      <w:r>
        <w:t xml:space="preserve">Under Canadian Air Transportation Regulations made pursuant to the </w:t>
      </w:r>
      <w:r w:rsidRPr="00386D35">
        <w:rPr>
          <w:i/>
        </w:rPr>
        <w:t>Canada Transportation Act</w:t>
      </w:r>
      <w:r w:rsidR="00CB0EAF">
        <w:rPr>
          <w:i/>
        </w:rPr>
        <w:t xml:space="preserve"> 1996</w:t>
      </w:r>
      <w:r>
        <w:t xml:space="preserve"> (Can), as of 1 January 1994 air operators have been required to offer uniform services to travellers with disabilities</w:t>
      </w:r>
      <w:r w:rsidR="00B31D2E">
        <w:t>.  Regulations also cover personnel training for the assistance of persons with disabilities.</w:t>
      </w:r>
      <w:r w:rsidR="00B31D2E">
        <w:rPr>
          <w:rStyle w:val="FootnoteReference"/>
        </w:rPr>
        <w:footnoteReference w:id="12"/>
      </w:r>
    </w:p>
    <w:p w:rsidR="000B785A" w:rsidRDefault="004C43EE" w:rsidP="000B785A">
      <w:pPr>
        <w:pStyle w:val="Normalsubmissiontext"/>
      </w:pPr>
      <w:r>
        <w:t xml:space="preserve">The Canadian Transport Agency (CTA) has responsibility for ensuring that all travellers (including those with disabilities) can use Canada’s federally regulated air services.  The CTA has developed a </w:t>
      </w:r>
      <w:r w:rsidRPr="00386D35">
        <w:rPr>
          <w:i/>
        </w:rPr>
        <w:t>Code of Practice regarding Aircraft Accessibility for Persons with Disabilities</w:t>
      </w:r>
      <w:r>
        <w:t xml:space="preserve"> which details aircraft equipment accessibility criteria.  </w:t>
      </w:r>
      <w:r w:rsidR="00A14F88">
        <w:t xml:space="preserve">The Code applies to fixed wing aircraft with 30 or more passenger seats.  </w:t>
      </w:r>
    </w:p>
    <w:p w:rsidR="000B785A" w:rsidRDefault="004C43EE" w:rsidP="000B785A">
      <w:pPr>
        <w:pStyle w:val="Normalsubmissiontext"/>
      </w:pPr>
      <w:r>
        <w:t xml:space="preserve">The Code sets </w:t>
      </w:r>
      <w:r w:rsidR="00BF4E74">
        <w:t>minimum standards that all air operators</w:t>
      </w:r>
      <w:r w:rsidR="005411B9">
        <w:t xml:space="preserve"> are expected to meet and have been developed to harmonise with standards implemented in the United States and the International Civil Aviation Organisation (ICAO) and the European Civil Aviation Conference (ECAC).  </w:t>
      </w:r>
      <w:r w:rsidR="00A14F88">
        <w:t xml:space="preserve">The CTA is responsible for monitoring the Code, which includes a complaint mechanism.  </w:t>
      </w:r>
    </w:p>
    <w:p w:rsidR="000B785A" w:rsidRDefault="005411B9" w:rsidP="000B785A">
      <w:pPr>
        <w:pStyle w:val="Normalsubmissiontext"/>
      </w:pPr>
      <w:r>
        <w:t>With regard to passengers travelling with wheelchairs, the Code provides:</w:t>
      </w:r>
    </w:p>
    <w:p w:rsidR="005411B9" w:rsidRPr="00CB0EAF" w:rsidRDefault="005411B9" w:rsidP="00CB0EAF">
      <w:pPr>
        <w:pStyle w:val="Quote"/>
        <w:keepNext/>
        <w:rPr>
          <w:b/>
        </w:rPr>
      </w:pPr>
      <w:r w:rsidRPr="00CB0EAF">
        <w:rPr>
          <w:b/>
        </w:rPr>
        <w:lastRenderedPageBreak/>
        <w:t>2.10 Storage Space for Passenger-Owned Wheelchairs</w:t>
      </w:r>
    </w:p>
    <w:p w:rsidR="000B785A" w:rsidRDefault="005411B9" w:rsidP="000B785A">
      <w:pPr>
        <w:pStyle w:val="Quote"/>
      </w:pPr>
      <w:r w:rsidRPr="00A14F88">
        <w:t>If the configuration of an aircraft with 100 or more passenger seats permits</w:t>
      </w:r>
      <w:r w:rsidR="00A14F88" w:rsidRPr="00A14F88">
        <w:t xml:space="preserve"> </w:t>
      </w:r>
      <w:r w:rsidRPr="00A14F88">
        <w:t>it, the aircraft should have storage space in the passenger cabin to carry at</w:t>
      </w:r>
      <w:r w:rsidR="00A14F88" w:rsidRPr="00A14F88">
        <w:t xml:space="preserve"> </w:t>
      </w:r>
      <w:r w:rsidRPr="00A14F88">
        <w:t>least one manually-operated folding or collapsible wheelchair owned by a</w:t>
      </w:r>
      <w:r w:rsidR="00A14F88" w:rsidRPr="00A14F88">
        <w:t xml:space="preserve"> </w:t>
      </w:r>
      <w:r w:rsidRPr="00A14F88">
        <w:t>passenger.</w:t>
      </w:r>
      <w:r w:rsidR="00A14F88" w:rsidRPr="00A14F88">
        <w:t xml:space="preserve"> </w:t>
      </w:r>
    </w:p>
    <w:p w:rsidR="000B785A" w:rsidRDefault="005411B9" w:rsidP="000B785A">
      <w:pPr>
        <w:pStyle w:val="Quote"/>
      </w:pPr>
      <w:r w:rsidRPr="00A14F88">
        <w:t>If it is not possible to carry a passenger's manual wheelchair in the cabin,</w:t>
      </w:r>
      <w:r w:rsidR="00A14F88" w:rsidRPr="00A14F88">
        <w:t xml:space="preserve"> </w:t>
      </w:r>
      <w:r w:rsidRPr="00A14F88">
        <w:t>an air carrier should make every reasonable effort to ensure that the</w:t>
      </w:r>
      <w:r w:rsidR="00A14F88" w:rsidRPr="00A14F88">
        <w:t xml:space="preserve"> </w:t>
      </w:r>
      <w:r w:rsidRPr="00A14F88">
        <w:t>passenger has prompt access to their own wheelchair stored in the</w:t>
      </w:r>
      <w:r w:rsidR="00A14F88" w:rsidRPr="00A14F88">
        <w:t xml:space="preserve"> </w:t>
      </w:r>
      <w:r w:rsidRPr="00A14F88">
        <w:t>baggage compartment of the aircraft. This access should be granted not</w:t>
      </w:r>
      <w:r w:rsidR="00A14F88" w:rsidRPr="00A14F88">
        <w:t xml:space="preserve"> </w:t>
      </w:r>
      <w:r w:rsidRPr="00A14F88">
        <w:t>only at their destination, but also at every stop between their origin and</w:t>
      </w:r>
      <w:r w:rsidR="00A14F88" w:rsidRPr="00A14F88">
        <w:t xml:space="preserve"> </w:t>
      </w:r>
      <w:r w:rsidRPr="00A14F88">
        <w:t>destination at which the passenger requests the use of their wheelchair and</w:t>
      </w:r>
      <w:r w:rsidR="00A14F88" w:rsidRPr="00A14F88">
        <w:t xml:space="preserve"> </w:t>
      </w:r>
      <w:r w:rsidRPr="00A14F88">
        <w:t>all passengers are permitted to deplane.</w:t>
      </w:r>
    </w:p>
    <w:p w:rsidR="005411B9" w:rsidRPr="00CB0EAF" w:rsidRDefault="005411B9" w:rsidP="000B785A">
      <w:pPr>
        <w:pStyle w:val="Quote"/>
        <w:rPr>
          <w:b/>
        </w:rPr>
      </w:pPr>
      <w:r w:rsidRPr="00CB0EAF">
        <w:rPr>
          <w:b/>
        </w:rPr>
        <w:t>2.11 Armrests</w:t>
      </w:r>
    </w:p>
    <w:p w:rsidR="000B785A" w:rsidRDefault="005411B9" w:rsidP="000B785A">
      <w:pPr>
        <w:pStyle w:val="Quote"/>
      </w:pPr>
      <w:r w:rsidRPr="00A14F88">
        <w:t>At least 50 per cent of the aisle armrests on the passenger aisle seats in a</w:t>
      </w:r>
      <w:r w:rsidR="00A14F88" w:rsidRPr="00A14F88">
        <w:t xml:space="preserve"> </w:t>
      </w:r>
      <w:r w:rsidRPr="00A14F88">
        <w:t>newly manufactured aircraft should be movable. If possible, the passenger</w:t>
      </w:r>
      <w:r w:rsidR="00A14F88" w:rsidRPr="00A14F88">
        <w:t xml:space="preserve"> </w:t>
      </w:r>
      <w:r w:rsidRPr="00A14F88">
        <w:t>seats with movable aisle armrests should be evenly distributed throughout</w:t>
      </w:r>
      <w:r w:rsidR="00A14F88" w:rsidRPr="00A14F88">
        <w:t xml:space="preserve"> </w:t>
      </w:r>
      <w:r w:rsidRPr="00A14F88">
        <w:t>the aircraft.</w:t>
      </w:r>
    </w:p>
    <w:p w:rsidR="000B785A" w:rsidRDefault="005411B9" w:rsidP="000B785A">
      <w:pPr>
        <w:pStyle w:val="Quote"/>
      </w:pPr>
      <w:r w:rsidRPr="00A14F88">
        <w:t>For existing passenger seats in aircraft that are being replaced with newly</w:t>
      </w:r>
      <w:r w:rsidR="00A14F88" w:rsidRPr="00A14F88">
        <w:t xml:space="preserve"> </w:t>
      </w:r>
      <w:r w:rsidRPr="00A14F88">
        <w:t>manufactured passenger seats, the aisle armrests on the newly</w:t>
      </w:r>
      <w:r w:rsidR="00A14F88" w:rsidRPr="00A14F88">
        <w:t xml:space="preserve"> </w:t>
      </w:r>
      <w:r w:rsidRPr="00A14F88">
        <w:t>manufactured passenger seats should be movable. This practice should</w:t>
      </w:r>
      <w:r w:rsidR="00A14F88" w:rsidRPr="00A14F88">
        <w:t xml:space="preserve"> </w:t>
      </w:r>
      <w:r w:rsidRPr="00A14F88">
        <w:t>continue until such time as the above criteria concerning 50 per cent</w:t>
      </w:r>
      <w:r w:rsidR="00A14F88" w:rsidRPr="00A14F88">
        <w:t xml:space="preserve"> </w:t>
      </w:r>
      <w:r w:rsidRPr="00A14F88">
        <w:t>movable armrests and even distribution are satisfied.</w:t>
      </w:r>
    </w:p>
    <w:p w:rsidR="000B785A" w:rsidRDefault="005411B9" w:rsidP="000B785A">
      <w:pPr>
        <w:pStyle w:val="Quote"/>
      </w:pPr>
      <w:r w:rsidRPr="00A14F88">
        <w:t>Also, in those instances where the space around a passenger seat in first</w:t>
      </w:r>
      <w:r w:rsidR="00A14F88" w:rsidRPr="00A14F88">
        <w:t xml:space="preserve"> </w:t>
      </w:r>
      <w:r w:rsidRPr="00A14F88">
        <w:t>or business class permits the transfer of a passenger to and from an onboard</w:t>
      </w:r>
      <w:r w:rsidR="00A14F88" w:rsidRPr="00A14F88">
        <w:t xml:space="preserve"> </w:t>
      </w:r>
      <w:r w:rsidRPr="00A14F88">
        <w:t>wheelchair without the requirement to lift the passenger over the</w:t>
      </w:r>
      <w:r w:rsidR="00A14F88" w:rsidRPr="00A14F88">
        <w:t xml:space="preserve"> </w:t>
      </w:r>
      <w:r w:rsidRPr="00A14F88">
        <w:t>armrest, that seat can be considered as one with a movable armrest for the</w:t>
      </w:r>
      <w:r w:rsidR="00A14F88" w:rsidRPr="00A14F88">
        <w:t xml:space="preserve"> </w:t>
      </w:r>
      <w:r w:rsidRPr="00A14F88">
        <w:t>purpose of satisfying the 50 per cent and even distribution criteria.</w:t>
      </w:r>
    </w:p>
    <w:p w:rsidR="000B785A" w:rsidRDefault="005411B9" w:rsidP="000B785A">
      <w:pPr>
        <w:pStyle w:val="Quote"/>
      </w:pPr>
      <w:r w:rsidRPr="00A14F88">
        <w:t>With respect to passenger seats in first or business class that do not have</w:t>
      </w:r>
      <w:r w:rsidR="00A14F88" w:rsidRPr="00A14F88">
        <w:t xml:space="preserve"> </w:t>
      </w:r>
      <w:r w:rsidRPr="00A14F88">
        <w:t>enough space for such a transfer and whose current design does not</w:t>
      </w:r>
      <w:r w:rsidR="00A14F88" w:rsidRPr="00A14F88">
        <w:t xml:space="preserve"> </w:t>
      </w:r>
      <w:r w:rsidRPr="00A14F88">
        <w:t>permit the armrest to be movable, air carriers are encouraged to explore</w:t>
      </w:r>
      <w:r w:rsidR="00A14F88" w:rsidRPr="00A14F88">
        <w:t xml:space="preserve"> </w:t>
      </w:r>
      <w:r w:rsidRPr="00A14F88">
        <w:t>new designs and technology that would result in a passenger in an onboard</w:t>
      </w:r>
      <w:r w:rsidR="00A14F88" w:rsidRPr="00A14F88">
        <w:t xml:space="preserve"> </w:t>
      </w:r>
      <w:r w:rsidRPr="00A14F88">
        <w:t>wheelchair being able to transfer with ease to and from these seats.</w:t>
      </w:r>
    </w:p>
    <w:p w:rsidR="005411B9" w:rsidRPr="00CB0EAF" w:rsidRDefault="005411B9" w:rsidP="000B785A">
      <w:pPr>
        <w:pStyle w:val="Quote"/>
        <w:rPr>
          <w:b/>
        </w:rPr>
      </w:pPr>
      <w:r w:rsidRPr="00CB0EAF">
        <w:rPr>
          <w:b/>
        </w:rPr>
        <w:t>2.12 Washrooms</w:t>
      </w:r>
    </w:p>
    <w:p w:rsidR="000B785A" w:rsidRDefault="005411B9" w:rsidP="000B785A">
      <w:pPr>
        <w:pStyle w:val="Quote"/>
      </w:pPr>
      <w:r w:rsidRPr="00A14F88">
        <w:t>There are two categories of aircraft: those</w:t>
      </w:r>
      <w:r w:rsidR="00A14F88" w:rsidRPr="00A14F88">
        <w:t xml:space="preserve"> </w:t>
      </w:r>
      <w:r w:rsidRPr="00A14F88">
        <w:t>with one aisle and those with more than one</w:t>
      </w:r>
      <w:r w:rsidR="00A14F88" w:rsidRPr="00A14F88">
        <w:t xml:space="preserve"> </w:t>
      </w:r>
      <w:r w:rsidRPr="00A14F88">
        <w:t>aisle. Aircraft with more than one aisle have</w:t>
      </w:r>
      <w:r w:rsidR="00A14F88" w:rsidRPr="00A14F88">
        <w:t xml:space="preserve"> </w:t>
      </w:r>
      <w:r w:rsidRPr="00A14F88">
        <w:t>more space. Air carriers are therefore</w:t>
      </w:r>
      <w:r w:rsidR="00A14F88" w:rsidRPr="00A14F88">
        <w:t xml:space="preserve"> </w:t>
      </w:r>
      <w:r w:rsidRPr="00A14F88">
        <w:t>expected, as set out below, to have these</w:t>
      </w:r>
      <w:r w:rsidR="00A14F88" w:rsidRPr="00A14F88">
        <w:t xml:space="preserve"> </w:t>
      </w:r>
      <w:r w:rsidRPr="00A14F88">
        <w:t>aircraft designed or retrofitted to include a</w:t>
      </w:r>
      <w:r w:rsidR="00A14F88" w:rsidRPr="00A14F88">
        <w:t xml:space="preserve"> </w:t>
      </w:r>
      <w:r w:rsidRPr="00A14F88">
        <w:t>wheelchair-accessible washroom. Carriers</w:t>
      </w:r>
      <w:r w:rsidR="00A14F88" w:rsidRPr="00A14F88">
        <w:t xml:space="preserve"> </w:t>
      </w:r>
      <w:r w:rsidRPr="00A14F88">
        <w:t>are also encouraged to be innovative and to</w:t>
      </w:r>
      <w:r w:rsidR="00A14F88" w:rsidRPr="00A14F88">
        <w:t xml:space="preserve"> </w:t>
      </w:r>
      <w:r w:rsidRPr="00A14F88">
        <w:t>pursue the possibility of having a washroom</w:t>
      </w:r>
      <w:r w:rsidR="00A14F88" w:rsidRPr="00A14F88">
        <w:t xml:space="preserve"> </w:t>
      </w:r>
      <w:r w:rsidRPr="00A14F88">
        <w:t>on these aircraft that is large enough to</w:t>
      </w:r>
      <w:r w:rsidR="00A14F88" w:rsidRPr="00A14F88">
        <w:t xml:space="preserve"> </w:t>
      </w:r>
      <w:r w:rsidRPr="00A14F88">
        <w:t>accommodate a person in an on-board wheelchair and their attendant.</w:t>
      </w:r>
    </w:p>
    <w:p w:rsidR="000B785A" w:rsidRDefault="00A14F88" w:rsidP="000B785A">
      <w:pPr>
        <w:pStyle w:val="Quote"/>
      </w:pPr>
      <w:r w:rsidRPr="00A14F88">
        <w:t xml:space="preserve">Aircraft with only one aisle have space limitations that, in most cases, prevent a washroom from having enough room to accommodate a person in an on-board wheelchair. For this reason, air carriers are not expected to have these aircraft designed or retrofitted to include a wheelchair accessible washroom. However, these aircraft are still expected to have a washroom that contains accessibility features other than those space and location features that would make it accessible to persons in an on-board </w:t>
      </w:r>
      <w:r w:rsidRPr="00A14F88">
        <w:lastRenderedPageBreak/>
        <w:t>wheelchair. Again, carriers are encouraged to be innovative and to pursue possibilities of devising means to accommodate a person in an on-board wheelchair in a washroom on these aircraft.</w:t>
      </w:r>
    </w:p>
    <w:p w:rsidR="005411B9" w:rsidRPr="00A14F88" w:rsidRDefault="005411B9" w:rsidP="000B785A">
      <w:pPr>
        <w:pStyle w:val="Quote"/>
        <w:rPr>
          <w:i/>
          <w:iCs/>
        </w:rPr>
      </w:pPr>
      <w:r w:rsidRPr="00A14F88">
        <w:rPr>
          <w:i/>
          <w:iCs/>
        </w:rPr>
        <w:t>2.12.1 Washrooms on Aircraft with More than One Aisle</w:t>
      </w:r>
    </w:p>
    <w:p w:rsidR="000B785A" w:rsidRDefault="005411B9" w:rsidP="000B785A">
      <w:pPr>
        <w:pStyle w:val="Quote"/>
      </w:pPr>
      <w:r w:rsidRPr="00A14F88">
        <w:t>For all aircraft with more than one aisle, at least one washroom should be</w:t>
      </w:r>
      <w:r w:rsidR="00A14F88" w:rsidRPr="00A14F88">
        <w:t xml:space="preserve"> </w:t>
      </w:r>
      <w:r w:rsidRPr="00A14F88">
        <w:t>accessible to persons with disabilities including persons in an on-board</w:t>
      </w:r>
      <w:r w:rsidR="00A14F88" w:rsidRPr="00A14F88">
        <w:t xml:space="preserve"> </w:t>
      </w:r>
      <w:r w:rsidRPr="00A14F88">
        <w:t xml:space="preserve">wheelchair. </w:t>
      </w:r>
    </w:p>
    <w:p w:rsidR="005411B9" w:rsidRPr="00A14F88" w:rsidRDefault="005411B9" w:rsidP="000B785A">
      <w:pPr>
        <w:pStyle w:val="Quote"/>
        <w:rPr>
          <w:i/>
          <w:iCs/>
        </w:rPr>
      </w:pPr>
      <w:r w:rsidRPr="00A14F88">
        <w:rPr>
          <w:i/>
          <w:iCs/>
        </w:rPr>
        <w:t>2.12.2 Washrooms on Aircraft with One Aisle</w:t>
      </w:r>
    </w:p>
    <w:p w:rsidR="000B785A" w:rsidRDefault="005411B9" w:rsidP="000B785A">
      <w:pPr>
        <w:pStyle w:val="Quote"/>
      </w:pPr>
      <w:r w:rsidRPr="00A14F88">
        <w:t>For all aircraft with one aisle, at least one washroom should be accessible</w:t>
      </w:r>
      <w:r w:rsidR="00A14F88" w:rsidRPr="00A14F88">
        <w:t xml:space="preserve"> </w:t>
      </w:r>
      <w:r w:rsidRPr="00A14F88">
        <w:t>to persons with disabilities with the exception of persons in an on-board</w:t>
      </w:r>
      <w:r w:rsidR="00A14F88" w:rsidRPr="00A14F88">
        <w:t xml:space="preserve"> </w:t>
      </w:r>
      <w:r w:rsidRPr="00A14F88">
        <w:t>wheelchair.</w:t>
      </w:r>
    </w:p>
    <w:p w:rsidR="005411B9" w:rsidRPr="00CB0EAF" w:rsidRDefault="005411B9" w:rsidP="000B785A">
      <w:pPr>
        <w:pStyle w:val="Quote"/>
        <w:rPr>
          <w:b/>
        </w:rPr>
      </w:pPr>
      <w:r w:rsidRPr="00CB0EAF">
        <w:rPr>
          <w:b/>
        </w:rPr>
        <w:t>2.13 On-board Wheelchairs Provided by Air Carriers</w:t>
      </w:r>
    </w:p>
    <w:p w:rsidR="000B785A" w:rsidRDefault="005411B9" w:rsidP="000B785A">
      <w:pPr>
        <w:pStyle w:val="Quote"/>
      </w:pPr>
      <w:r w:rsidRPr="00A14F88">
        <w:t>On an aircraft with a washroom able to accommodate a person in an onboard</w:t>
      </w:r>
      <w:r w:rsidR="00A14F88" w:rsidRPr="00A14F88">
        <w:t xml:space="preserve"> </w:t>
      </w:r>
      <w:r w:rsidRPr="00A14F88">
        <w:t>wheelchair, there should be, at all times, at least one on-board</w:t>
      </w:r>
      <w:r w:rsidR="00A14F88" w:rsidRPr="00A14F88">
        <w:t xml:space="preserve"> </w:t>
      </w:r>
      <w:r w:rsidRPr="00A14F88">
        <w:t>wheelchair. The on-board wheelchair should have a design that permits</w:t>
      </w:r>
      <w:r w:rsidR="00A14F88" w:rsidRPr="00A14F88">
        <w:t xml:space="preserve"> </w:t>
      </w:r>
      <w:r w:rsidRPr="00A14F88">
        <w:t>easy transfer of an occupant and easy manoeuvering of the chair, with</w:t>
      </w:r>
      <w:r w:rsidR="00A14F88" w:rsidRPr="00A14F88">
        <w:t xml:space="preserve"> </w:t>
      </w:r>
      <w:r w:rsidRPr="00A14F88">
        <w:t>assistance, in the aircraft. It should have footrests, armrests that are</w:t>
      </w:r>
      <w:r w:rsidR="00A14F88" w:rsidRPr="00A14F88">
        <w:t xml:space="preserve"> </w:t>
      </w:r>
      <w:r w:rsidRPr="00A14F88">
        <w:t>movable or removable, an occupant restraint device and wheel locks.</w:t>
      </w:r>
      <w:r w:rsidR="00A14F88" w:rsidRPr="00A14F88">
        <w:t xml:space="preserve"> </w:t>
      </w:r>
    </w:p>
    <w:p w:rsidR="000B785A" w:rsidRDefault="005411B9" w:rsidP="000B785A">
      <w:pPr>
        <w:pStyle w:val="Quote"/>
      </w:pPr>
      <w:r w:rsidRPr="00A14F88">
        <w:t>In some instances, a person may be able to use a washroom that cannot</w:t>
      </w:r>
      <w:r w:rsidR="00A14F88" w:rsidRPr="00A14F88">
        <w:t xml:space="preserve"> </w:t>
      </w:r>
      <w:r w:rsidRPr="00A14F88">
        <w:t>accommodate an on-board wheelchair but is not able to reach the</w:t>
      </w:r>
      <w:r w:rsidR="00A14F88" w:rsidRPr="00A14F88">
        <w:t xml:space="preserve"> </w:t>
      </w:r>
      <w:r w:rsidRPr="00A14F88">
        <w:t>washroom from a passenger seat without the use of an on-board</w:t>
      </w:r>
      <w:r w:rsidR="00A14F88" w:rsidRPr="00A14F88">
        <w:t xml:space="preserve"> </w:t>
      </w:r>
      <w:r w:rsidRPr="00A14F88">
        <w:t>wheelchair. To satisfy a request for this type of wheelchair made in</w:t>
      </w:r>
      <w:r w:rsidR="00A14F88" w:rsidRPr="00A14F88">
        <w:t xml:space="preserve">  </w:t>
      </w:r>
      <w:r w:rsidRPr="00A14F88">
        <w:t>advance by such a person, an air carrier th</w:t>
      </w:r>
      <w:r w:rsidR="00A14F88" w:rsidRPr="00A14F88">
        <w:t xml:space="preserve">at operates an aircraft with 60 </w:t>
      </w:r>
      <w:r w:rsidRPr="00A14F88">
        <w:t>or</w:t>
      </w:r>
      <w:r w:rsidR="00A14F88" w:rsidRPr="00A14F88">
        <w:t xml:space="preserve"> </w:t>
      </w:r>
      <w:r w:rsidRPr="00A14F88">
        <w:t>more passenger seats that does not have a washroom able to</w:t>
      </w:r>
      <w:r w:rsidR="00A14F88" w:rsidRPr="00A14F88">
        <w:t xml:space="preserve"> </w:t>
      </w:r>
      <w:r w:rsidRPr="00A14F88">
        <w:t>accommodate an on-board wheelchair should ensure that it can carry an</w:t>
      </w:r>
      <w:r w:rsidR="00A14F88" w:rsidRPr="00A14F88">
        <w:t xml:space="preserve"> </w:t>
      </w:r>
      <w:r w:rsidRPr="00A14F88">
        <w:t>on-board wheelchair in the passenger cabin of such an aircraft.</w:t>
      </w:r>
    </w:p>
    <w:p w:rsidR="00CB0EAF" w:rsidRDefault="00CB0EAF" w:rsidP="00CB0EAF">
      <w:pPr>
        <w:pStyle w:val="Normalsubmissiontext"/>
      </w:pPr>
      <w:r>
        <w:t>I note that the Canadian approach does not contemplate airlines being permitted to limit carriage of people requiring wheelchair assistance to two.</w:t>
      </w:r>
    </w:p>
    <w:p w:rsidR="00CB0EAF" w:rsidRPr="00CB0EAF" w:rsidRDefault="00CB0EAF" w:rsidP="00CB0EAF"/>
    <w:p w:rsidR="008C3992" w:rsidRDefault="008C3992" w:rsidP="000B785A">
      <w:pPr>
        <w:pStyle w:val="Quote"/>
        <w:sectPr w:rsidR="008C3992" w:rsidSect="001A4366">
          <w:endnotePr>
            <w:numFmt w:val="decimal"/>
            <w:numRestart w:val="eachSect"/>
          </w:endnotePr>
          <w:pgSz w:w="11900" w:h="16840" w:code="9"/>
          <w:pgMar w:top="1418" w:right="1457" w:bottom="1134" w:left="1418" w:header="709" w:footer="709" w:gutter="0"/>
          <w:paperSrc w:first="263" w:other="263"/>
          <w:cols w:space="708"/>
          <w:docGrid w:linePitch="326"/>
        </w:sectPr>
      </w:pPr>
    </w:p>
    <w:p w:rsidR="00696183" w:rsidRDefault="00EF6B60" w:rsidP="000B785A">
      <w:pPr>
        <w:pStyle w:val="Heading1"/>
      </w:pPr>
      <w:bookmarkStart w:id="6" w:name="_Toc387309606"/>
      <w:r>
        <w:lastRenderedPageBreak/>
        <w:t>The</w:t>
      </w:r>
      <w:r w:rsidR="00B3373F">
        <w:t xml:space="preserve"> Way Forward</w:t>
      </w:r>
      <w:bookmarkEnd w:id="6"/>
    </w:p>
    <w:p w:rsidR="000B785A" w:rsidRDefault="00661C7E" w:rsidP="000B785A">
      <w:pPr>
        <w:pStyle w:val="Normalsubmissiontext"/>
      </w:pPr>
      <w:r>
        <w:t xml:space="preserve">It is clear from concerns raised with me that there remains considerable divergence of approaches across airlines in Australia, promoted in part by </w:t>
      </w:r>
      <w:r w:rsidR="00CB0EAF">
        <w:t>the framing of</w:t>
      </w:r>
      <w:r>
        <w:t xml:space="preserve"> the </w:t>
      </w:r>
      <w:r w:rsidRPr="007F73A3">
        <w:rPr>
          <w:i/>
        </w:rPr>
        <w:t>Disability Transport Standards for Accessible Public Transport</w:t>
      </w:r>
      <w:r w:rsidR="00CB0EAF">
        <w:rPr>
          <w:i/>
        </w:rPr>
        <w:t xml:space="preserve"> 2002</w:t>
      </w:r>
      <w:r w:rsidR="00CB0EAF">
        <w:t xml:space="preserve"> and the absence of sufficiently detailed standards in relation to airlines</w:t>
      </w:r>
      <w:r>
        <w:t xml:space="preserve">.  This has led to differences in interpretation of legal requirements.  </w:t>
      </w:r>
    </w:p>
    <w:p w:rsidR="000B785A" w:rsidRDefault="00FC040A" w:rsidP="000B785A">
      <w:pPr>
        <w:pStyle w:val="Normalsubmissiontext"/>
      </w:pPr>
      <w:r>
        <w:t>It is import</w:t>
      </w:r>
      <w:r w:rsidR="00CB0EAF">
        <w:t>ant that people with disability</w:t>
      </w:r>
      <w:r>
        <w:t xml:space="preserve"> </w:t>
      </w:r>
      <w:r w:rsidR="00CB0EAF">
        <w:t>can consistently depend on</w:t>
      </w:r>
      <w:r>
        <w:t xml:space="preserve"> legally enforceable </w:t>
      </w:r>
      <w:r w:rsidR="00CB0EAF">
        <w:t xml:space="preserve">and clear standards to ensure they </w:t>
      </w:r>
      <w:r w:rsidR="006D6562">
        <w:t>have access to travel on a non-discriminatory basis</w:t>
      </w:r>
      <w:r>
        <w:t>.  Reliance on purely voluntary action by carriers does not achieve this objective.</w:t>
      </w:r>
    </w:p>
    <w:p w:rsidR="000B785A" w:rsidRDefault="00661C7E" w:rsidP="000B785A">
      <w:pPr>
        <w:pStyle w:val="Normalsubmissiontext"/>
      </w:pPr>
      <w:r>
        <w:t>In relation to air services, as with other transport modes, it is my view that a modality-based approach must be developed at the national level to ensure that obligations on operators are clear and the intent of the</w:t>
      </w:r>
      <w:r w:rsidR="006D6562">
        <w:t xml:space="preserve"> DDA and the</w:t>
      </w:r>
      <w:r>
        <w:t xml:space="preserve"> Transport Standards </w:t>
      </w:r>
      <w:r w:rsidR="007F73A3">
        <w:t>is</w:t>
      </w:r>
      <w:r>
        <w:t xml:space="preserve"> achieved.</w:t>
      </w:r>
    </w:p>
    <w:p w:rsidR="000B785A" w:rsidRDefault="00661C7E" w:rsidP="000B785A">
      <w:pPr>
        <w:pStyle w:val="Normalsubmissiontext"/>
      </w:pPr>
      <w:r>
        <w:t>Concerns expressed in relation to air travel services by people with disability consulted as part of the 2007 review of the Transport Standards included:</w:t>
      </w:r>
    </w:p>
    <w:p w:rsidR="00661C7E" w:rsidRDefault="00661C7E" w:rsidP="00ED0614">
      <w:pPr>
        <w:pStyle w:val="Normalsubmissiontext"/>
        <w:numPr>
          <w:ilvl w:val="0"/>
          <w:numId w:val="9"/>
        </w:numPr>
      </w:pPr>
      <w:r>
        <w:t xml:space="preserve">the limits </w:t>
      </w:r>
      <w:r w:rsidR="006D6562">
        <w:t xml:space="preserve">imposed by airlines </w:t>
      </w:r>
      <w:r>
        <w:t>on the number of passengers with mobility disability;</w:t>
      </w:r>
    </w:p>
    <w:p w:rsidR="00661C7E" w:rsidRDefault="00661C7E" w:rsidP="00ED0614">
      <w:pPr>
        <w:pStyle w:val="Normalsubmissiontext"/>
        <w:numPr>
          <w:ilvl w:val="0"/>
          <w:numId w:val="9"/>
        </w:numPr>
      </w:pPr>
      <w:r>
        <w:t xml:space="preserve">the </w:t>
      </w:r>
      <w:r w:rsidR="006D6562">
        <w:t>failure</w:t>
      </w:r>
      <w:r>
        <w:t xml:space="preserve"> of airline information systems to accurately record or identify the travel needs of passengers with disability;</w:t>
      </w:r>
    </w:p>
    <w:p w:rsidR="00661C7E" w:rsidRDefault="00661C7E" w:rsidP="00ED0614">
      <w:pPr>
        <w:pStyle w:val="Normalsubmissiontext"/>
        <w:numPr>
          <w:ilvl w:val="0"/>
          <w:numId w:val="9"/>
        </w:numPr>
      </w:pPr>
      <w:r>
        <w:t>the inadequate training of airline staff;</w:t>
      </w:r>
    </w:p>
    <w:p w:rsidR="00661C7E" w:rsidRDefault="00661C7E" w:rsidP="00ED0614">
      <w:pPr>
        <w:pStyle w:val="Normalsubmissiontext"/>
        <w:numPr>
          <w:ilvl w:val="0"/>
          <w:numId w:val="9"/>
        </w:numPr>
      </w:pPr>
      <w:r>
        <w:t>the inconsistent application of independent travel criteria, where some airlines restricted people with disability from travelling independently and some did not;</w:t>
      </w:r>
    </w:p>
    <w:p w:rsidR="00661C7E" w:rsidRDefault="00661C7E" w:rsidP="00ED0614">
      <w:pPr>
        <w:pStyle w:val="Normalsubmissiontext"/>
        <w:numPr>
          <w:ilvl w:val="0"/>
          <w:numId w:val="9"/>
        </w:numPr>
      </w:pPr>
      <w:r>
        <w:t xml:space="preserve">limits </w:t>
      </w:r>
      <w:r w:rsidR="006D6562">
        <w:t xml:space="preserve">imposed by airlines </w:t>
      </w:r>
      <w:r>
        <w:t>on the carriage of mobility aids;</w:t>
      </w:r>
    </w:p>
    <w:p w:rsidR="00661C7E" w:rsidRDefault="00661C7E" w:rsidP="00ED0614">
      <w:pPr>
        <w:pStyle w:val="Normalsubmissiontext"/>
        <w:numPr>
          <w:ilvl w:val="0"/>
          <w:numId w:val="9"/>
        </w:numPr>
      </w:pPr>
      <w:r>
        <w:t xml:space="preserve">the allocation of seats that did not permit the arm-rest to be raised to allow the ease of transfer from </w:t>
      </w:r>
      <w:r w:rsidR="006D6562">
        <w:t xml:space="preserve">airline </w:t>
      </w:r>
      <w:r>
        <w:t>seat to wheelchair; and</w:t>
      </w:r>
    </w:p>
    <w:p w:rsidR="000B785A" w:rsidRDefault="00661C7E" w:rsidP="00ED0614">
      <w:pPr>
        <w:pStyle w:val="Normalsubmissiontext"/>
        <w:numPr>
          <w:ilvl w:val="0"/>
          <w:numId w:val="9"/>
        </w:numPr>
      </w:pPr>
      <w:r>
        <w:t>dis</w:t>
      </w:r>
      <w:r w:rsidR="00EF6B60">
        <w:t>s</w:t>
      </w:r>
      <w:r>
        <w:t>atisfaction with boarding procedures and inconsistent policies on the use of airport wheelchairs.</w:t>
      </w:r>
    </w:p>
    <w:p w:rsidR="000B785A" w:rsidRDefault="00FC040A" w:rsidP="000B785A">
      <w:pPr>
        <w:pStyle w:val="Normalsubmissiontext"/>
      </w:pPr>
      <w:r>
        <w:lastRenderedPageBreak/>
        <w:t>Having no transparent</w:t>
      </w:r>
      <w:r w:rsidR="000A23FD">
        <w:t>, clear</w:t>
      </w:r>
      <w:r>
        <w:t xml:space="preserve"> and legally enforceable </w:t>
      </w:r>
      <w:r w:rsidR="000A23FD">
        <w:t>standards in relation to the number of passengers who require wheelchair assistance</w:t>
      </w:r>
      <w:r>
        <w:t xml:space="preserve"> leaves too much to chance, does not set a reasonable </w:t>
      </w:r>
      <w:r w:rsidR="000A23FD">
        <w:t xml:space="preserve">or measureable </w:t>
      </w:r>
      <w:r>
        <w:t xml:space="preserve">standard of performance and, in my view, provides too much discretion to carriers.  </w:t>
      </w:r>
    </w:p>
    <w:p w:rsidR="000B785A" w:rsidRDefault="007F73A3" w:rsidP="000B785A">
      <w:pPr>
        <w:pStyle w:val="Normalsubmissiontext"/>
      </w:pPr>
      <w:r>
        <w:t>The lack of standardisation across the industry, even between companies that are operating similar aircraft and are subject to the same operational and safety requirements, demonstrates the urgent need for an industry-wide approach to the provision of services.</w:t>
      </w:r>
    </w:p>
    <w:p w:rsidR="000B785A" w:rsidRDefault="002E4759" w:rsidP="000B785A">
      <w:pPr>
        <w:pStyle w:val="Normalsubmissiontext"/>
      </w:pPr>
      <w:r>
        <w:t xml:space="preserve">Whilst there are important differences in the </w:t>
      </w:r>
      <w:r w:rsidR="000B6CEF">
        <w:t>regulations adopted</w:t>
      </w:r>
      <w:r>
        <w:t xml:space="preserve"> </w:t>
      </w:r>
      <w:r w:rsidR="000B6CEF">
        <w:t>by other jurisdictions</w:t>
      </w:r>
      <w:r>
        <w:t xml:space="preserve">, there are several common </w:t>
      </w:r>
      <w:r w:rsidR="00FC040A">
        <w:t>features</w:t>
      </w:r>
      <w:r>
        <w:t xml:space="preserve"> </w:t>
      </w:r>
      <w:r w:rsidR="000A23FD">
        <w:t>that</w:t>
      </w:r>
      <w:r>
        <w:t xml:space="preserve"> I consider should </w:t>
      </w:r>
      <w:r w:rsidR="00FC040A">
        <w:t xml:space="preserve">form the basis for </w:t>
      </w:r>
      <w:r w:rsidR="007F73A3">
        <w:t xml:space="preserve">improved outcomes </w:t>
      </w:r>
      <w:r w:rsidR="00FC040A">
        <w:t xml:space="preserve">in Australia: </w:t>
      </w:r>
    </w:p>
    <w:p w:rsidR="002E4759" w:rsidRDefault="002E4759" w:rsidP="00ED0614">
      <w:pPr>
        <w:pStyle w:val="Normalsubmissiontext"/>
        <w:numPr>
          <w:ilvl w:val="0"/>
          <w:numId w:val="6"/>
        </w:numPr>
      </w:pPr>
      <w:r>
        <w:t xml:space="preserve">A common regulatory approach across all airlines and other service providers </w:t>
      </w:r>
      <w:r w:rsidR="000A23FD">
        <w:t>that</w:t>
      </w:r>
      <w:r>
        <w:t xml:space="preserve"> provides a standard level of service.</w:t>
      </w:r>
    </w:p>
    <w:p w:rsidR="002E4759" w:rsidRDefault="002E4759" w:rsidP="00ED0614">
      <w:pPr>
        <w:pStyle w:val="Normalsubmissiontext"/>
        <w:numPr>
          <w:ilvl w:val="0"/>
          <w:numId w:val="6"/>
        </w:numPr>
      </w:pPr>
      <w:r>
        <w:t>A clearly stated commitment to the objective t</w:t>
      </w:r>
      <w:r w:rsidR="000A23FD">
        <w:t>hat passengers with disability</w:t>
      </w:r>
      <w:r>
        <w:t xml:space="preserve"> have the right to equal or equivalent access to services available to the general public.</w:t>
      </w:r>
    </w:p>
    <w:p w:rsidR="002E4759" w:rsidRDefault="002E4759" w:rsidP="00ED0614">
      <w:pPr>
        <w:pStyle w:val="Normalsubmissiontext"/>
        <w:numPr>
          <w:ilvl w:val="0"/>
          <w:numId w:val="6"/>
        </w:numPr>
      </w:pPr>
      <w:r>
        <w:t>Any refusal of service to be based on legally binding flight safety standards or the characteristics of the specific aircraft and not on the recommendations or commercial policy of air carriers or airport operators.</w:t>
      </w:r>
    </w:p>
    <w:p w:rsidR="000A23FD" w:rsidRDefault="000A23FD" w:rsidP="00ED0614">
      <w:pPr>
        <w:pStyle w:val="Normalsubmissiontext"/>
        <w:numPr>
          <w:ilvl w:val="0"/>
          <w:numId w:val="6"/>
        </w:numPr>
      </w:pPr>
      <w:r>
        <w:t>A requirement to have clear and transparent process for considering all requests for carriage of more passengers with disability on a particular flight than is stipulated by the minimum standards or the airlines own above-standard limits.</w:t>
      </w:r>
    </w:p>
    <w:p w:rsidR="002E4759" w:rsidRDefault="002E4759" w:rsidP="00ED0614">
      <w:pPr>
        <w:pStyle w:val="Normalsubmissiontext"/>
        <w:numPr>
          <w:ilvl w:val="0"/>
          <w:numId w:val="6"/>
        </w:numPr>
      </w:pPr>
      <w:r>
        <w:t xml:space="preserve">A </w:t>
      </w:r>
      <w:r w:rsidR="000A23FD">
        <w:t>requirement</w:t>
      </w:r>
      <w:r>
        <w:t xml:space="preserve"> to provide detailed </w:t>
      </w:r>
      <w:r w:rsidR="000A23FD">
        <w:t xml:space="preserve">written </w:t>
      </w:r>
      <w:r>
        <w:t>reasons</w:t>
      </w:r>
      <w:r w:rsidR="000A23FD">
        <w:t xml:space="preserve"> that deal with the particular circumstances</w:t>
      </w:r>
      <w:r>
        <w:t xml:space="preserve"> if transport is denied.</w:t>
      </w:r>
    </w:p>
    <w:p w:rsidR="002E4759" w:rsidRDefault="002E4759" w:rsidP="00ED0614">
      <w:pPr>
        <w:pStyle w:val="Normalsubmissiontext"/>
        <w:numPr>
          <w:ilvl w:val="0"/>
          <w:numId w:val="6"/>
        </w:numPr>
      </w:pPr>
      <w:r>
        <w:t>Clear responsibility for monitoring and enforcement of implementation, including the provision of arrangements for making and addressing complaints.</w:t>
      </w:r>
    </w:p>
    <w:p w:rsidR="002E4759" w:rsidRDefault="002E4759" w:rsidP="00ED0614">
      <w:pPr>
        <w:pStyle w:val="Normalsubmissiontext"/>
        <w:numPr>
          <w:ilvl w:val="0"/>
          <w:numId w:val="6"/>
        </w:numPr>
      </w:pPr>
      <w:r>
        <w:t>Effective and efficient pre-notification arrangements where there is a substantiated requirement to do so, including the clear identification of responsibilities of both passengers and air service operators</w:t>
      </w:r>
    </w:p>
    <w:p w:rsidR="000B785A" w:rsidRDefault="002E4759" w:rsidP="00ED0614">
      <w:pPr>
        <w:pStyle w:val="Normalsubmissiontext"/>
        <w:numPr>
          <w:ilvl w:val="0"/>
          <w:numId w:val="6"/>
        </w:numPr>
      </w:pPr>
      <w:r>
        <w:t>Mandatory training of personnel.</w:t>
      </w:r>
    </w:p>
    <w:p w:rsidR="000B785A" w:rsidRDefault="002E4759" w:rsidP="000B785A">
      <w:pPr>
        <w:pStyle w:val="Normalsubmissiontext"/>
      </w:pPr>
      <w:r>
        <w:t>It is acknowledged that there is often a disconnect</w:t>
      </w:r>
      <w:r w:rsidR="00FC040A">
        <w:t>ion</w:t>
      </w:r>
      <w:r>
        <w:t xml:space="preserve"> between air service providers and those who own or control airports themselves and this can lead to a conflict over who is responsible for the delivery of non-discriminatory services.  In the US</w:t>
      </w:r>
      <w:r w:rsidR="000A23FD">
        <w:t>A</w:t>
      </w:r>
      <w:r>
        <w:t>, for example, carriers are responsible for ensuring the accessibility of terminal facilities they own, lease or control</w:t>
      </w:r>
      <w:r w:rsidR="00FC040A">
        <w:t>; whereas in the EU</w:t>
      </w:r>
      <w:r>
        <w:t xml:space="preserve"> airport operators are given most of the responsibility for accommodating passengers with disabilities in airports.</w:t>
      </w:r>
    </w:p>
    <w:p w:rsidR="000A23FD" w:rsidRDefault="007F73A3" w:rsidP="000B785A">
      <w:pPr>
        <w:pStyle w:val="Normalsubmissiontext"/>
      </w:pPr>
      <w:r>
        <w:lastRenderedPageBreak/>
        <w:t xml:space="preserve">A number of the issues raised in relation to the current standards of air services available to people with mobility </w:t>
      </w:r>
      <w:r w:rsidR="000A23FD">
        <w:t>disability</w:t>
      </w:r>
      <w:r>
        <w:t xml:space="preserve"> relates to the infrastructure and equipment available at terminals.  </w:t>
      </w:r>
      <w:r w:rsidR="00FC040A">
        <w:t>This is a matter that requires further consider</w:t>
      </w:r>
      <w:r w:rsidR="00EF6B60">
        <w:t xml:space="preserve">ation in the Australian context, with a view to developing a consistent approach across both carriers and airport operators.  </w:t>
      </w:r>
    </w:p>
    <w:p w:rsidR="000B785A" w:rsidRDefault="00EF6B60" w:rsidP="000B785A">
      <w:pPr>
        <w:pStyle w:val="Normalsubmissiontext"/>
      </w:pPr>
      <w:r>
        <w:t>As I have indicated in earlier submissions, I believe that an industry-wide approach in which the responsibilities of airport operators and carriers are clearly articulated and comprehensive monitoring and oversight by transport regulatory authorities provides the basis for a susta</w:t>
      </w:r>
      <w:r w:rsidR="000A23FD">
        <w:t>inable approach to this issue.</w:t>
      </w:r>
    </w:p>
    <w:p w:rsidR="000B785A" w:rsidRDefault="000B785A" w:rsidP="00AD2A62"/>
    <w:p w:rsidR="002E4759" w:rsidRDefault="002E4759" w:rsidP="00D86912"/>
    <w:sectPr w:rsidR="002E4759" w:rsidSect="001A4366">
      <w:endnotePr>
        <w:numFmt w:val="decimal"/>
        <w:numRestart w:val="eachSect"/>
      </w:endnotePr>
      <w:pgSz w:w="11900" w:h="16840" w:code="9"/>
      <w:pgMar w:top="1418" w:right="1457" w:bottom="1134" w:left="1418" w:header="709" w:footer="709" w:gutter="0"/>
      <w:paperSrc w:first="263" w:other="263"/>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D22" w:rsidRDefault="00456D22" w:rsidP="00223501">
      <w:r>
        <w:separator/>
      </w:r>
    </w:p>
  </w:endnote>
  <w:endnote w:type="continuationSeparator" w:id="0">
    <w:p w:rsidR="00456D22" w:rsidRDefault="00456D22" w:rsidP="0022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 Arial">
    <w:altName w:val="M 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39D" w:rsidRPr="003020C9" w:rsidRDefault="0031139D" w:rsidP="00201EC8">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39D" w:rsidRPr="00201EC8" w:rsidRDefault="0031139D" w:rsidP="00201EC8">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39D" w:rsidRPr="003020C9" w:rsidRDefault="0031139D" w:rsidP="00633630">
    <w:pPr>
      <w:pStyle w:val="Footer"/>
      <w:jc w:val="right"/>
    </w:pPr>
    <w:r>
      <w:t xml:space="preserve">Page | </w:t>
    </w:r>
    <w:r>
      <w:fldChar w:fldCharType="begin"/>
    </w:r>
    <w:r>
      <w:instrText xml:space="preserve"> PAGE   \* MERGEFORMAT </w:instrText>
    </w:r>
    <w:r>
      <w:fldChar w:fldCharType="separate"/>
    </w:r>
    <w:r w:rsidR="00AD32FA">
      <w:rPr>
        <w:noProof/>
      </w:rPr>
      <w:t>17</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D22" w:rsidRDefault="00456D22" w:rsidP="00223501">
      <w:r>
        <w:separator/>
      </w:r>
    </w:p>
  </w:footnote>
  <w:footnote w:type="continuationSeparator" w:id="0">
    <w:p w:rsidR="00456D22" w:rsidRDefault="00456D22" w:rsidP="00223501">
      <w:r>
        <w:continuationSeparator/>
      </w:r>
    </w:p>
  </w:footnote>
  <w:footnote w:id="1">
    <w:p w:rsidR="00014A8E" w:rsidRDefault="00014A8E" w:rsidP="002C3633">
      <w:pPr>
        <w:pStyle w:val="FootnoteText"/>
      </w:pPr>
      <w:r>
        <w:rPr>
          <w:rStyle w:val="FootnoteReference"/>
        </w:rPr>
        <w:footnoteRef/>
      </w:r>
      <w:r>
        <w:t xml:space="preserve"> </w:t>
      </w:r>
      <w:r>
        <w:tab/>
      </w:r>
      <w:r w:rsidRPr="002C3633">
        <w:t xml:space="preserve">See Aviation Access Working Group </w:t>
      </w:r>
      <w:r w:rsidRPr="002C3633">
        <w:rPr>
          <w:i/>
        </w:rPr>
        <w:t>Terms of Reference</w:t>
      </w:r>
      <w:r w:rsidRPr="002C3633">
        <w:t xml:space="preserve"> as circulated at the 6 February 2009 AAWG meeting</w:t>
      </w:r>
    </w:p>
  </w:footnote>
  <w:footnote w:id="2">
    <w:p w:rsidR="002C3633" w:rsidRDefault="002C3633" w:rsidP="002C3633">
      <w:pPr>
        <w:pStyle w:val="FootnoteText"/>
      </w:pPr>
      <w:r>
        <w:rPr>
          <w:rStyle w:val="FootnoteReference"/>
        </w:rPr>
        <w:footnoteRef/>
      </w:r>
      <w:r>
        <w:t xml:space="preserve"> </w:t>
      </w:r>
      <w:r>
        <w:tab/>
        <w:t xml:space="preserve">See Aviation Access Forum – Terms of Reference, available at </w:t>
      </w:r>
      <w:r>
        <w:rPr>
          <w:i/>
        </w:rPr>
        <w:t xml:space="preserve">Aviation Access Forum </w:t>
      </w:r>
      <w:r>
        <w:t>(2014) &lt;</w:t>
      </w:r>
      <w:hyperlink r:id="rId1" w:history="1">
        <w:r>
          <w:rPr>
            <w:rStyle w:val="Hyperlink"/>
          </w:rPr>
          <w:t>https://www.infrastructure.gov.au/aviation/aaf/index.aspx</w:t>
        </w:r>
      </w:hyperlink>
      <w:r>
        <w:t xml:space="preserve">&gt; at 28 April 2014.  </w:t>
      </w:r>
    </w:p>
  </w:footnote>
  <w:footnote w:id="3">
    <w:p w:rsidR="002C3633" w:rsidRDefault="002C3633">
      <w:pPr>
        <w:pStyle w:val="FootnoteText"/>
      </w:pPr>
      <w:r>
        <w:rPr>
          <w:rStyle w:val="FootnoteReference"/>
        </w:rPr>
        <w:footnoteRef/>
      </w:r>
      <w:r>
        <w:t xml:space="preserve"> </w:t>
      </w:r>
      <w:r>
        <w:tab/>
        <w:t>Ibid.</w:t>
      </w:r>
    </w:p>
  </w:footnote>
  <w:footnote w:id="4">
    <w:p w:rsidR="006119C1" w:rsidRDefault="006119C1" w:rsidP="002C3633">
      <w:pPr>
        <w:pStyle w:val="FootnoteText"/>
      </w:pPr>
      <w:r>
        <w:rPr>
          <w:rStyle w:val="FootnoteReference"/>
        </w:rPr>
        <w:footnoteRef/>
      </w:r>
      <w:r>
        <w:t xml:space="preserve"> </w:t>
      </w:r>
      <w:r>
        <w:tab/>
        <w:t xml:space="preserve">International Air Transport Association (IATA), </w:t>
      </w:r>
      <w:r w:rsidRPr="00D413E5">
        <w:rPr>
          <w:i/>
        </w:rPr>
        <w:t>All passengers this way</w:t>
      </w:r>
      <w:r>
        <w:t xml:space="preserve"> (2012) </w:t>
      </w:r>
      <w:r w:rsidR="00D413E5">
        <w:t>Airlines International &lt;</w:t>
      </w:r>
      <w:hyperlink r:id="rId2" w:history="1">
        <w:r w:rsidR="00D413E5" w:rsidRPr="00804515">
          <w:rPr>
            <w:rStyle w:val="Hyperlink"/>
          </w:rPr>
          <w:t>http://www.iata.org/publications/airlines-international/april-2012/Pages/accessibility.aspx</w:t>
        </w:r>
      </w:hyperlink>
      <w:r w:rsidR="00D413E5">
        <w:t>&gt; at 27 April 2014.</w:t>
      </w:r>
    </w:p>
  </w:footnote>
  <w:footnote w:id="5">
    <w:p w:rsidR="00242C38" w:rsidRDefault="00242C38" w:rsidP="002C3633">
      <w:pPr>
        <w:pStyle w:val="FootnoteText"/>
      </w:pPr>
      <w:r>
        <w:rPr>
          <w:rStyle w:val="FootnoteReference"/>
        </w:rPr>
        <w:footnoteRef/>
      </w:r>
      <w:r>
        <w:t xml:space="preserve"> </w:t>
      </w:r>
      <w:r>
        <w:tab/>
        <w:t xml:space="preserve">The Mercury newspaper 6 May 2014; </w:t>
      </w:r>
    </w:p>
  </w:footnote>
  <w:footnote w:id="6">
    <w:p w:rsidR="00D13ADB" w:rsidRDefault="00D13ADB" w:rsidP="002C3633">
      <w:pPr>
        <w:pStyle w:val="FootnoteText"/>
      </w:pPr>
      <w:r>
        <w:rPr>
          <w:rStyle w:val="FootnoteReference"/>
        </w:rPr>
        <w:footnoteRef/>
      </w:r>
      <w:r>
        <w:t xml:space="preserve"> </w:t>
      </w:r>
      <w:r>
        <w:tab/>
      </w:r>
      <w:r w:rsidRPr="006155D3">
        <w:t>King v Jetstar Airways Pty Ltd</w:t>
      </w:r>
      <w:r>
        <w:t xml:space="preserve"> (No 2) [2012] FCA 8 [246]</w:t>
      </w:r>
    </w:p>
  </w:footnote>
  <w:footnote w:id="7">
    <w:p w:rsidR="00AB1B70" w:rsidRDefault="00AB1B70" w:rsidP="002C3633">
      <w:pPr>
        <w:pStyle w:val="FootnoteText"/>
      </w:pPr>
      <w:r>
        <w:rPr>
          <w:rStyle w:val="FootnoteReference"/>
        </w:rPr>
        <w:footnoteRef/>
      </w:r>
      <w:r>
        <w:t xml:space="preserve"> </w:t>
      </w:r>
      <w:r>
        <w:tab/>
        <w:t xml:space="preserve">Code of Federal Regulations (US) Part 382 – </w:t>
      </w:r>
      <w:r w:rsidRPr="00463C32">
        <w:rPr>
          <w:i/>
        </w:rPr>
        <w:t>Nondiscrimination on the basis of disability in air travel</w:t>
      </w:r>
      <w:r>
        <w:t xml:space="preserve"> available at </w:t>
      </w:r>
      <w:r w:rsidR="00463C32">
        <w:t>&lt;</w:t>
      </w:r>
      <w:hyperlink r:id="rId3" w:anchor="14:4.0.1.4.64.1.24.1" w:history="1">
        <w:r w:rsidRPr="000308C7">
          <w:rPr>
            <w:rStyle w:val="Hyperlink"/>
          </w:rPr>
          <w:t>http://www.ecfr.gov/cgi-bin/text-idx?SID=6ea42c9dc41908bd622e57ea6e2f313e&amp;node=14:4.0.1.4.64&amp;rgn=div5#14:4.0.1.4.64.1.24.1</w:t>
        </w:r>
      </w:hyperlink>
      <w:r w:rsidR="00463C32">
        <w:t>&gt;.</w:t>
      </w:r>
    </w:p>
  </w:footnote>
  <w:footnote w:id="8">
    <w:p w:rsidR="00C81519" w:rsidRDefault="00C81519" w:rsidP="002C3633">
      <w:pPr>
        <w:pStyle w:val="FootnoteText"/>
      </w:pPr>
      <w:r>
        <w:rPr>
          <w:rStyle w:val="FootnoteReference"/>
        </w:rPr>
        <w:footnoteRef/>
      </w:r>
      <w:r>
        <w:t xml:space="preserve"> </w:t>
      </w:r>
      <w:r>
        <w:tab/>
        <w:t xml:space="preserve">Department of Transportation (US) </w:t>
      </w:r>
      <w:r w:rsidRPr="00463C32">
        <w:rPr>
          <w:i/>
        </w:rPr>
        <w:t>Non-discrimination on the basis of disability in air travel: final rule 14 CFR Part 382</w:t>
      </w:r>
      <w:r>
        <w:t xml:space="preserve"> (Federal Register Vol 73, No. 93, Tuesday May 13 2008) 27615</w:t>
      </w:r>
      <w:r w:rsidR="00463C32">
        <w:t>.</w:t>
      </w:r>
    </w:p>
  </w:footnote>
  <w:footnote w:id="9">
    <w:p w:rsidR="000065A7" w:rsidRDefault="000065A7" w:rsidP="00463C32">
      <w:pPr>
        <w:pStyle w:val="FootnoteText"/>
        <w:tabs>
          <w:tab w:val="left" w:pos="720"/>
          <w:tab w:val="left" w:pos="1965"/>
        </w:tabs>
      </w:pPr>
      <w:r>
        <w:rPr>
          <w:rStyle w:val="FootnoteReference"/>
        </w:rPr>
        <w:footnoteRef/>
      </w:r>
      <w:r>
        <w:t xml:space="preserve"> </w:t>
      </w:r>
      <w:r>
        <w:tab/>
      </w:r>
      <w:r w:rsidR="00463C32">
        <w:t>I</w:t>
      </w:r>
      <w:r>
        <w:t>bid</w:t>
      </w:r>
      <w:r w:rsidR="00463C32">
        <w:t>.</w:t>
      </w:r>
    </w:p>
  </w:footnote>
  <w:footnote w:id="10">
    <w:p w:rsidR="00F05A7A" w:rsidRDefault="00F05A7A" w:rsidP="002C3633">
      <w:pPr>
        <w:pStyle w:val="FootnoteText"/>
      </w:pPr>
      <w:r>
        <w:rPr>
          <w:rStyle w:val="FootnoteReference"/>
        </w:rPr>
        <w:footnoteRef/>
      </w:r>
      <w:r>
        <w:t xml:space="preserve"> </w:t>
      </w:r>
      <w:r>
        <w:tab/>
        <w:t>Ibid</w:t>
      </w:r>
      <w:r w:rsidR="00ED703C">
        <w:t>,</w:t>
      </w:r>
      <w:r>
        <w:t xml:space="preserve"> 27622</w:t>
      </w:r>
      <w:r w:rsidR="00ED703C">
        <w:t>.</w:t>
      </w:r>
    </w:p>
  </w:footnote>
  <w:footnote w:id="11">
    <w:p w:rsidR="00F07C33" w:rsidRDefault="00F07C33" w:rsidP="002C3633">
      <w:pPr>
        <w:pStyle w:val="FootnoteText"/>
      </w:pPr>
      <w:r>
        <w:rPr>
          <w:rStyle w:val="FootnoteReference"/>
        </w:rPr>
        <w:footnoteRef/>
      </w:r>
      <w:r>
        <w:t xml:space="preserve"> </w:t>
      </w:r>
      <w:r>
        <w:tab/>
        <w:t>EC Regulation No. 1107/2006 on 5 July 2006</w:t>
      </w:r>
      <w:r w:rsidR="00ED703C">
        <w:t>,</w:t>
      </w:r>
      <w:r>
        <w:t xml:space="preserve"> available at </w:t>
      </w:r>
      <w:r w:rsidR="00ED703C">
        <w:t>&lt;</w:t>
      </w:r>
      <w:hyperlink r:id="rId4" w:history="1">
        <w:r w:rsidRPr="000308C7">
          <w:rPr>
            <w:rStyle w:val="Hyperlink"/>
          </w:rPr>
          <w:t>http://eur-lex.europa.eu/legal-content/EN/TXT/PDF/?uri=CELEX:02006R1107-20060815&amp;rid=1</w:t>
        </w:r>
      </w:hyperlink>
      <w:r w:rsidR="00ED703C">
        <w:t>&gt;.</w:t>
      </w:r>
    </w:p>
  </w:footnote>
  <w:footnote w:id="12">
    <w:p w:rsidR="00B31D2E" w:rsidRDefault="00B31D2E" w:rsidP="002C3633">
      <w:pPr>
        <w:pStyle w:val="FootnoteText"/>
      </w:pPr>
      <w:r>
        <w:rPr>
          <w:rStyle w:val="FootnoteReference"/>
        </w:rPr>
        <w:footnoteRef/>
      </w:r>
      <w:r>
        <w:t xml:space="preserve"> </w:t>
      </w:r>
      <w:r>
        <w:tab/>
        <w:t xml:space="preserve">Canadian Transport Agency, </w:t>
      </w:r>
      <w:r w:rsidRPr="00CB0EAF">
        <w:rPr>
          <w:i/>
        </w:rPr>
        <w:t>Code of Practice: aircraft accessibility for p</w:t>
      </w:r>
      <w:r w:rsidR="005411B9" w:rsidRPr="00CB0EAF">
        <w:rPr>
          <w:i/>
        </w:rPr>
        <w:t>ersons with disabilities</w:t>
      </w:r>
      <w:r w:rsidR="005411B9">
        <w:t xml:space="preserve"> (Minister of Public Works and Government Services Canada, March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39D" w:rsidRDefault="0031139D" w:rsidP="00223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5A" w:rsidRDefault="000B785A">
    <w:pPr>
      <w:pStyle w:val="Header"/>
    </w:pPr>
  </w:p>
  <w:p w:rsidR="0031139D" w:rsidRDefault="003113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39D" w:rsidRDefault="0031139D" w:rsidP="002235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39D" w:rsidRDefault="0031139D" w:rsidP="002235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5A" w:rsidRDefault="000B785A">
    <w:pPr>
      <w:pStyle w:val="Header"/>
    </w:pPr>
  </w:p>
  <w:p w:rsidR="0031139D" w:rsidRPr="007961CE" w:rsidRDefault="0031139D" w:rsidP="007961CE">
    <w:pPr>
      <w:pStyle w:val="Header"/>
      <w:jc w:val="right"/>
      <w:rPr>
        <w:sz w:val="40"/>
        <w:szCs w:val="4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39D" w:rsidRDefault="0031139D" w:rsidP="002235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70B0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11D09"/>
    <w:multiLevelType w:val="hybridMultilevel"/>
    <w:tmpl w:val="4FF268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7179B0"/>
    <w:multiLevelType w:val="hybridMultilevel"/>
    <w:tmpl w:val="6654215C"/>
    <w:lvl w:ilvl="0" w:tplc="D5F46BF4">
      <w:start w:val="1"/>
      <w:numFmt w:val="bullet"/>
      <w:lvlText w:val=""/>
      <w:lvlJc w:val="left"/>
      <w:pPr>
        <w:ind w:left="927"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EC6350"/>
    <w:multiLevelType w:val="hybridMultilevel"/>
    <w:tmpl w:val="6F3CEB1A"/>
    <w:lvl w:ilvl="0" w:tplc="2580A28A">
      <w:start w:val="1"/>
      <w:numFmt w:val="bullet"/>
      <w:pStyle w:val="MHRM-Bulletlist"/>
      <w:lvlText w:val=""/>
      <w:lvlJc w:val="left"/>
      <w:pPr>
        <w:tabs>
          <w:tab w:val="num" w:pos="1077"/>
        </w:tabs>
        <w:ind w:left="1077" w:hanging="360"/>
      </w:pPr>
      <w:rPr>
        <w:rFonts w:ascii="Symbol" w:hAnsi="Symbol" w:hint="default"/>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4">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89B36A9"/>
    <w:multiLevelType w:val="hybridMultilevel"/>
    <w:tmpl w:val="1B3E9126"/>
    <w:lvl w:ilvl="0" w:tplc="B87ACD22">
      <w:start w:val="1"/>
      <w:numFmt w:val="bullet"/>
      <w:pStyle w:val="Bulletedlist"/>
      <w:lvlText w:val=""/>
      <w:legacy w:legacy="1" w:legacySpace="0" w:legacyIndent="210"/>
      <w:lvlJc w:val="left"/>
      <w:pPr>
        <w:ind w:left="0" w:firstLine="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9137A1D"/>
    <w:multiLevelType w:val="hybridMultilevel"/>
    <w:tmpl w:val="78361F46"/>
    <w:lvl w:ilvl="0" w:tplc="007E6326">
      <w:start w:val="1"/>
      <w:numFmt w:val="decimal"/>
      <w:pStyle w:val="Heading1"/>
      <w:lvlText w:val="%1."/>
      <w:lvlJc w:val="left"/>
      <w:pPr>
        <w:ind w:left="720" w:hanging="72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7">
    <w:nsid w:val="728C246A"/>
    <w:multiLevelType w:val="hybridMultilevel"/>
    <w:tmpl w:val="68ACEA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73FB4105"/>
    <w:multiLevelType w:val="hybridMultilevel"/>
    <w:tmpl w:val="5CA0E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6"/>
  </w:num>
  <w:num w:numId="6">
    <w:abstractNumId w:val="7"/>
  </w:num>
  <w:num w:numId="7">
    <w:abstractNumId w:val="1"/>
  </w:num>
  <w:num w:numId="8">
    <w:abstractNumId w:val="2"/>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5121"/>
  </w:hdrShapeDefaults>
  <w:footnotePr>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47"/>
    <w:rsid w:val="000032F1"/>
    <w:rsid w:val="000043B6"/>
    <w:rsid w:val="00004EEB"/>
    <w:rsid w:val="000065A7"/>
    <w:rsid w:val="00007656"/>
    <w:rsid w:val="00010B5A"/>
    <w:rsid w:val="00011A5A"/>
    <w:rsid w:val="00013C26"/>
    <w:rsid w:val="00014296"/>
    <w:rsid w:val="00014957"/>
    <w:rsid w:val="00014A8E"/>
    <w:rsid w:val="000158A6"/>
    <w:rsid w:val="00015C9C"/>
    <w:rsid w:val="00015F84"/>
    <w:rsid w:val="00017AC5"/>
    <w:rsid w:val="00017B13"/>
    <w:rsid w:val="00017FCC"/>
    <w:rsid w:val="00023679"/>
    <w:rsid w:val="00023705"/>
    <w:rsid w:val="00023CA5"/>
    <w:rsid w:val="00023E3B"/>
    <w:rsid w:val="00025AA5"/>
    <w:rsid w:val="0002688B"/>
    <w:rsid w:val="000278F9"/>
    <w:rsid w:val="000312B9"/>
    <w:rsid w:val="000320AF"/>
    <w:rsid w:val="00032597"/>
    <w:rsid w:val="000325B7"/>
    <w:rsid w:val="00032F96"/>
    <w:rsid w:val="000345A3"/>
    <w:rsid w:val="00041785"/>
    <w:rsid w:val="00042536"/>
    <w:rsid w:val="000427A4"/>
    <w:rsid w:val="000431A1"/>
    <w:rsid w:val="0004350E"/>
    <w:rsid w:val="00045DFC"/>
    <w:rsid w:val="00046F27"/>
    <w:rsid w:val="00050C4B"/>
    <w:rsid w:val="00051720"/>
    <w:rsid w:val="00051BB9"/>
    <w:rsid w:val="00051F79"/>
    <w:rsid w:val="0005276A"/>
    <w:rsid w:val="000549D0"/>
    <w:rsid w:val="0005637F"/>
    <w:rsid w:val="000573A3"/>
    <w:rsid w:val="0006022E"/>
    <w:rsid w:val="00060EDC"/>
    <w:rsid w:val="00062069"/>
    <w:rsid w:val="000672E6"/>
    <w:rsid w:val="000702CF"/>
    <w:rsid w:val="00071EA5"/>
    <w:rsid w:val="000721AE"/>
    <w:rsid w:val="00073C08"/>
    <w:rsid w:val="000745A1"/>
    <w:rsid w:val="00074659"/>
    <w:rsid w:val="00074ED2"/>
    <w:rsid w:val="00077BDF"/>
    <w:rsid w:val="000829F3"/>
    <w:rsid w:val="00082C45"/>
    <w:rsid w:val="00082CF3"/>
    <w:rsid w:val="0008393B"/>
    <w:rsid w:val="00084C92"/>
    <w:rsid w:val="0008521F"/>
    <w:rsid w:val="000865A4"/>
    <w:rsid w:val="00087FE2"/>
    <w:rsid w:val="00090234"/>
    <w:rsid w:val="0009091D"/>
    <w:rsid w:val="00091718"/>
    <w:rsid w:val="00092217"/>
    <w:rsid w:val="00092BBA"/>
    <w:rsid w:val="000957CD"/>
    <w:rsid w:val="00096A26"/>
    <w:rsid w:val="00096C9F"/>
    <w:rsid w:val="00097599"/>
    <w:rsid w:val="000A08D7"/>
    <w:rsid w:val="000A1887"/>
    <w:rsid w:val="000A1A3C"/>
    <w:rsid w:val="000A1C68"/>
    <w:rsid w:val="000A23FD"/>
    <w:rsid w:val="000A2DAA"/>
    <w:rsid w:val="000A2F37"/>
    <w:rsid w:val="000A38D4"/>
    <w:rsid w:val="000A3989"/>
    <w:rsid w:val="000A4B0A"/>
    <w:rsid w:val="000A5211"/>
    <w:rsid w:val="000A64EE"/>
    <w:rsid w:val="000A6AE6"/>
    <w:rsid w:val="000B2565"/>
    <w:rsid w:val="000B2800"/>
    <w:rsid w:val="000B3E43"/>
    <w:rsid w:val="000B4406"/>
    <w:rsid w:val="000B46EF"/>
    <w:rsid w:val="000B4879"/>
    <w:rsid w:val="000B5149"/>
    <w:rsid w:val="000B525E"/>
    <w:rsid w:val="000B6CEF"/>
    <w:rsid w:val="000B785A"/>
    <w:rsid w:val="000C0D5B"/>
    <w:rsid w:val="000C2C2C"/>
    <w:rsid w:val="000C3872"/>
    <w:rsid w:val="000C4121"/>
    <w:rsid w:val="000C4175"/>
    <w:rsid w:val="000C5030"/>
    <w:rsid w:val="000C5FAC"/>
    <w:rsid w:val="000C73DA"/>
    <w:rsid w:val="000D059D"/>
    <w:rsid w:val="000D131F"/>
    <w:rsid w:val="000D2F08"/>
    <w:rsid w:val="000D33B7"/>
    <w:rsid w:val="000D4214"/>
    <w:rsid w:val="000D4C36"/>
    <w:rsid w:val="000D4D35"/>
    <w:rsid w:val="000D4D74"/>
    <w:rsid w:val="000D6A09"/>
    <w:rsid w:val="000E14C3"/>
    <w:rsid w:val="000E223B"/>
    <w:rsid w:val="000E36AD"/>
    <w:rsid w:val="000E3DB9"/>
    <w:rsid w:val="000E417A"/>
    <w:rsid w:val="000E434A"/>
    <w:rsid w:val="000E6E7A"/>
    <w:rsid w:val="000E7536"/>
    <w:rsid w:val="000F0429"/>
    <w:rsid w:val="000F1B89"/>
    <w:rsid w:val="000F2F6B"/>
    <w:rsid w:val="000F314A"/>
    <w:rsid w:val="000F3169"/>
    <w:rsid w:val="000F3A48"/>
    <w:rsid w:val="000F5BBF"/>
    <w:rsid w:val="000F64EF"/>
    <w:rsid w:val="000F7080"/>
    <w:rsid w:val="001006B2"/>
    <w:rsid w:val="00100727"/>
    <w:rsid w:val="00102295"/>
    <w:rsid w:val="0010261D"/>
    <w:rsid w:val="00102F3A"/>
    <w:rsid w:val="001033E8"/>
    <w:rsid w:val="00103780"/>
    <w:rsid w:val="00105DF3"/>
    <w:rsid w:val="00105EC4"/>
    <w:rsid w:val="00106168"/>
    <w:rsid w:val="001065E0"/>
    <w:rsid w:val="001134AC"/>
    <w:rsid w:val="00113E76"/>
    <w:rsid w:val="001141AF"/>
    <w:rsid w:val="00116A8C"/>
    <w:rsid w:val="00117A90"/>
    <w:rsid w:val="001206F0"/>
    <w:rsid w:val="00120BE7"/>
    <w:rsid w:val="00121105"/>
    <w:rsid w:val="00121FEA"/>
    <w:rsid w:val="00122588"/>
    <w:rsid w:val="0012381F"/>
    <w:rsid w:val="00123ECE"/>
    <w:rsid w:val="001242EF"/>
    <w:rsid w:val="00124C51"/>
    <w:rsid w:val="001265C5"/>
    <w:rsid w:val="00130C98"/>
    <w:rsid w:val="001314CC"/>
    <w:rsid w:val="0013499A"/>
    <w:rsid w:val="001351AF"/>
    <w:rsid w:val="00135532"/>
    <w:rsid w:val="001358DC"/>
    <w:rsid w:val="00135CB2"/>
    <w:rsid w:val="001375AF"/>
    <w:rsid w:val="00137EDB"/>
    <w:rsid w:val="00137F5D"/>
    <w:rsid w:val="00140384"/>
    <w:rsid w:val="001410B5"/>
    <w:rsid w:val="00141315"/>
    <w:rsid w:val="001425EC"/>
    <w:rsid w:val="00144DFF"/>
    <w:rsid w:val="00145993"/>
    <w:rsid w:val="00146C5E"/>
    <w:rsid w:val="00146DE5"/>
    <w:rsid w:val="00146DED"/>
    <w:rsid w:val="00147FBE"/>
    <w:rsid w:val="0015079F"/>
    <w:rsid w:val="001508A1"/>
    <w:rsid w:val="0015138E"/>
    <w:rsid w:val="0015143C"/>
    <w:rsid w:val="00151D0B"/>
    <w:rsid w:val="00151EFA"/>
    <w:rsid w:val="00151F69"/>
    <w:rsid w:val="00152133"/>
    <w:rsid w:val="00152C37"/>
    <w:rsid w:val="0015437F"/>
    <w:rsid w:val="00154923"/>
    <w:rsid w:val="001606A8"/>
    <w:rsid w:val="00160AF4"/>
    <w:rsid w:val="00161238"/>
    <w:rsid w:val="00161D76"/>
    <w:rsid w:val="00161DDF"/>
    <w:rsid w:val="00162B8D"/>
    <w:rsid w:val="00162EC4"/>
    <w:rsid w:val="00163E21"/>
    <w:rsid w:val="0016440C"/>
    <w:rsid w:val="001654BC"/>
    <w:rsid w:val="001658DA"/>
    <w:rsid w:val="00167D5C"/>
    <w:rsid w:val="00170BCA"/>
    <w:rsid w:val="001711E4"/>
    <w:rsid w:val="001712C6"/>
    <w:rsid w:val="00172F65"/>
    <w:rsid w:val="0017477B"/>
    <w:rsid w:val="00175B20"/>
    <w:rsid w:val="001778BB"/>
    <w:rsid w:val="00180E0A"/>
    <w:rsid w:val="0018191F"/>
    <w:rsid w:val="00181C71"/>
    <w:rsid w:val="00186466"/>
    <w:rsid w:val="00187810"/>
    <w:rsid w:val="00187B08"/>
    <w:rsid w:val="001901FA"/>
    <w:rsid w:val="00191129"/>
    <w:rsid w:val="001920C0"/>
    <w:rsid w:val="0019219D"/>
    <w:rsid w:val="00193283"/>
    <w:rsid w:val="001947CA"/>
    <w:rsid w:val="00195279"/>
    <w:rsid w:val="0019540A"/>
    <w:rsid w:val="001A0122"/>
    <w:rsid w:val="001A01B4"/>
    <w:rsid w:val="001A1836"/>
    <w:rsid w:val="001A1882"/>
    <w:rsid w:val="001A1F3F"/>
    <w:rsid w:val="001A4366"/>
    <w:rsid w:val="001A510C"/>
    <w:rsid w:val="001A6548"/>
    <w:rsid w:val="001A6DAD"/>
    <w:rsid w:val="001A6F24"/>
    <w:rsid w:val="001A77A3"/>
    <w:rsid w:val="001A79A9"/>
    <w:rsid w:val="001B138A"/>
    <w:rsid w:val="001B2840"/>
    <w:rsid w:val="001B2F12"/>
    <w:rsid w:val="001B3174"/>
    <w:rsid w:val="001B33D6"/>
    <w:rsid w:val="001B37DB"/>
    <w:rsid w:val="001B3C87"/>
    <w:rsid w:val="001B4F2E"/>
    <w:rsid w:val="001B5233"/>
    <w:rsid w:val="001B57BA"/>
    <w:rsid w:val="001B5FCE"/>
    <w:rsid w:val="001B69D0"/>
    <w:rsid w:val="001B6F0C"/>
    <w:rsid w:val="001B7DB1"/>
    <w:rsid w:val="001B7FC6"/>
    <w:rsid w:val="001C1225"/>
    <w:rsid w:val="001C1849"/>
    <w:rsid w:val="001C2F22"/>
    <w:rsid w:val="001C308A"/>
    <w:rsid w:val="001C3C8D"/>
    <w:rsid w:val="001C5722"/>
    <w:rsid w:val="001C6CE1"/>
    <w:rsid w:val="001C6E64"/>
    <w:rsid w:val="001C7C5D"/>
    <w:rsid w:val="001D0387"/>
    <w:rsid w:val="001D13B5"/>
    <w:rsid w:val="001D1D49"/>
    <w:rsid w:val="001D3325"/>
    <w:rsid w:val="001D3FBB"/>
    <w:rsid w:val="001D47B2"/>
    <w:rsid w:val="001D6B11"/>
    <w:rsid w:val="001D6F98"/>
    <w:rsid w:val="001D78FA"/>
    <w:rsid w:val="001E03B5"/>
    <w:rsid w:val="001E2A5B"/>
    <w:rsid w:val="001E2CBE"/>
    <w:rsid w:val="001E333B"/>
    <w:rsid w:val="001E3CDA"/>
    <w:rsid w:val="001E3D0E"/>
    <w:rsid w:val="001E4A5E"/>
    <w:rsid w:val="001E57FA"/>
    <w:rsid w:val="001E69A2"/>
    <w:rsid w:val="001E799E"/>
    <w:rsid w:val="001F17AF"/>
    <w:rsid w:val="001F1E70"/>
    <w:rsid w:val="001F29B3"/>
    <w:rsid w:val="001F2FEE"/>
    <w:rsid w:val="001F33B9"/>
    <w:rsid w:val="001F5E5A"/>
    <w:rsid w:val="001F5EEF"/>
    <w:rsid w:val="001F6ABF"/>
    <w:rsid w:val="0020036D"/>
    <w:rsid w:val="002011A1"/>
    <w:rsid w:val="00201EC8"/>
    <w:rsid w:val="002036D8"/>
    <w:rsid w:val="00205C03"/>
    <w:rsid w:val="00206187"/>
    <w:rsid w:val="0020636C"/>
    <w:rsid w:val="00210306"/>
    <w:rsid w:val="00211692"/>
    <w:rsid w:val="00212E85"/>
    <w:rsid w:val="00214647"/>
    <w:rsid w:val="002156EF"/>
    <w:rsid w:val="00215FC3"/>
    <w:rsid w:val="00217DBD"/>
    <w:rsid w:val="00221638"/>
    <w:rsid w:val="00221D56"/>
    <w:rsid w:val="0022244C"/>
    <w:rsid w:val="00222501"/>
    <w:rsid w:val="00223087"/>
    <w:rsid w:val="00223501"/>
    <w:rsid w:val="00223A4F"/>
    <w:rsid w:val="002264AD"/>
    <w:rsid w:val="00226F0D"/>
    <w:rsid w:val="002279F4"/>
    <w:rsid w:val="00231967"/>
    <w:rsid w:val="002323FA"/>
    <w:rsid w:val="00232FCB"/>
    <w:rsid w:val="002349DB"/>
    <w:rsid w:val="00235066"/>
    <w:rsid w:val="002374DA"/>
    <w:rsid w:val="0024029E"/>
    <w:rsid w:val="00240549"/>
    <w:rsid w:val="00240B7E"/>
    <w:rsid w:val="002416A1"/>
    <w:rsid w:val="00242C38"/>
    <w:rsid w:val="002432F3"/>
    <w:rsid w:val="00244749"/>
    <w:rsid w:val="002458F3"/>
    <w:rsid w:val="002467C7"/>
    <w:rsid w:val="00247A98"/>
    <w:rsid w:val="002510C4"/>
    <w:rsid w:val="00251CD5"/>
    <w:rsid w:val="00252098"/>
    <w:rsid w:val="00252370"/>
    <w:rsid w:val="002530DE"/>
    <w:rsid w:val="0025340E"/>
    <w:rsid w:val="00253A58"/>
    <w:rsid w:val="002549C0"/>
    <w:rsid w:val="00254A70"/>
    <w:rsid w:val="00255115"/>
    <w:rsid w:val="002559BD"/>
    <w:rsid w:val="00255AB7"/>
    <w:rsid w:val="00255F25"/>
    <w:rsid w:val="002575CD"/>
    <w:rsid w:val="00257D99"/>
    <w:rsid w:val="002615E9"/>
    <w:rsid w:val="00261BB1"/>
    <w:rsid w:val="00263400"/>
    <w:rsid w:val="0026372B"/>
    <w:rsid w:val="002655FB"/>
    <w:rsid w:val="00267E64"/>
    <w:rsid w:val="002703EC"/>
    <w:rsid w:val="00270C8E"/>
    <w:rsid w:val="00270D15"/>
    <w:rsid w:val="002715C6"/>
    <w:rsid w:val="00271751"/>
    <w:rsid w:val="00271854"/>
    <w:rsid w:val="0027186E"/>
    <w:rsid w:val="00271BD3"/>
    <w:rsid w:val="002720F1"/>
    <w:rsid w:val="00272E38"/>
    <w:rsid w:val="00273945"/>
    <w:rsid w:val="0027419E"/>
    <w:rsid w:val="002744B5"/>
    <w:rsid w:val="00274716"/>
    <w:rsid w:val="0027635C"/>
    <w:rsid w:val="0027765A"/>
    <w:rsid w:val="00280B11"/>
    <w:rsid w:val="00281408"/>
    <w:rsid w:val="002816E4"/>
    <w:rsid w:val="002817B7"/>
    <w:rsid w:val="00282D68"/>
    <w:rsid w:val="00284446"/>
    <w:rsid w:val="002845DD"/>
    <w:rsid w:val="002849DF"/>
    <w:rsid w:val="00287C58"/>
    <w:rsid w:val="0029015F"/>
    <w:rsid w:val="00291607"/>
    <w:rsid w:val="00291882"/>
    <w:rsid w:val="00291E6B"/>
    <w:rsid w:val="00291F05"/>
    <w:rsid w:val="00292303"/>
    <w:rsid w:val="00292F1A"/>
    <w:rsid w:val="002953A4"/>
    <w:rsid w:val="00295D44"/>
    <w:rsid w:val="0029784F"/>
    <w:rsid w:val="002A04DF"/>
    <w:rsid w:val="002A0560"/>
    <w:rsid w:val="002A2D11"/>
    <w:rsid w:val="002A39A7"/>
    <w:rsid w:val="002A73C3"/>
    <w:rsid w:val="002A7FCF"/>
    <w:rsid w:val="002B0DA7"/>
    <w:rsid w:val="002B142E"/>
    <w:rsid w:val="002B1642"/>
    <w:rsid w:val="002B3388"/>
    <w:rsid w:val="002B449D"/>
    <w:rsid w:val="002B4F13"/>
    <w:rsid w:val="002B55E0"/>
    <w:rsid w:val="002B5665"/>
    <w:rsid w:val="002B6510"/>
    <w:rsid w:val="002B6A5F"/>
    <w:rsid w:val="002B6F58"/>
    <w:rsid w:val="002B798A"/>
    <w:rsid w:val="002B7EBC"/>
    <w:rsid w:val="002B7FF2"/>
    <w:rsid w:val="002C0840"/>
    <w:rsid w:val="002C119E"/>
    <w:rsid w:val="002C14C3"/>
    <w:rsid w:val="002C180E"/>
    <w:rsid w:val="002C1AE2"/>
    <w:rsid w:val="002C20E5"/>
    <w:rsid w:val="002C24B4"/>
    <w:rsid w:val="002C3633"/>
    <w:rsid w:val="002D0271"/>
    <w:rsid w:val="002D126D"/>
    <w:rsid w:val="002D18CD"/>
    <w:rsid w:val="002D2931"/>
    <w:rsid w:val="002D4EB2"/>
    <w:rsid w:val="002D5E3D"/>
    <w:rsid w:val="002D6C54"/>
    <w:rsid w:val="002D77B7"/>
    <w:rsid w:val="002E0021"/>
    <w:rsid w:val="002E0531"/>
    <w:rsid w:val="002E0B59"/>
    <w:rsid w:val="002E15C1"/>
    <w:rsid w:val="002E19CD"/>
    <w:rsid w:val="002E1BD2"/>
    <w:rsid w:val="002E2001"/>
    <w:rsid w:val="002E23B0"/>
    <w:rsid w:val="002E2FEB"/>
    <w:rsid w:val="002E3001"/>
    <w:rsid w:val="002E3AB4"/>
    <w:rsid w:val="002E4759"/>
    <w:rsid w:val="002E4BD0"/>
    <w:rsid w:val="002E5566"/>
    <w:rsid w:val="002E5608"/>
    <w:rsid w:val="002E578C"/>
    <w:rsid w:val="002E6DE9"/>
    <w:rsid w:val="002E7815"/>
    <w:rsid w:val="002F01C0"/>
    <w:rsid w:val="002F4A6F"/>
    <w:rsid w:val="002F54B4"/>
    <w:rsid w:val="002F57E7"/>
    <w:rsid w:val="002F6F11"/>
    <w:rsid w:val="00300225"/>
    <w:rsid w:val="0030137E"/>
    <w:rsid w:val="003020C9"/>
    <w:rsid w:val="003055F6"/>
    <w:rsid w:val="00305933"/>
    <w:rsid w:val="0030664F"/>
    <w:rsid w:val="00307B1B"/>
    <w:rsid w:val="00310ABC"/>
    <w:rsid w:val="0031139D"/>
    <w:rsid w:val="00312349"/>
    <w:rsid w:val="00312465"/>
    <w:rsid w:val="00313633"/>
    <w:rsid w:val="003138BC"/>
    <w:rsid w:val="00313E23"/>
    <w:rsid w:val="00313F8A"/>
    <w:rsid w:val="00314100"/>
    <w:rsid w:val="00314851"/>
    <w:rsid w:val="00314EAF"/>
    <w:rsid w:val="0031566C"/>
    <w:rsid w:val="0031651D"/>
    <w:rsid w:val="0031713C"/>
    <w:rsid w:val="00317B59"/>
    <w:rsid w:val="0032052D"/>
    <w:rsid w:val="00320E3A"/>
    <w:rsid w:val="00321029"/>
    <w:rsid w:val="00321C70"/>
    <w:rsid w:val="00321D04"/>
    <w:rsid w:val="00322799"/>
    <w:rsid w:val="0032362A"/>
    <w:rsid w:val="00323F86"/>
    <w:rsid w:val="003255F6"/>
    <w:rsid w:val="00325FC7"/>
    <w:rsid w:val="003275C8"/>
    <w:rsid w:val="003305C7"/>
    <w:rsid w:val="00333081"/>
    <w:rsid w:val="00335215"/>
    <w:rsid w:val="003357ED"/>
    <w:rsid w:val="0033700C"/>
    <w:rsid w:val="0033704B"/>
    <w:rsid w:val="00340CCD"/>
    <w:rsid w:val="00341392"/>
    <w:rsid w:val="003420EB"/>
    <w:rsid w:val="00342AB4"/>
    <w:rsid w:val="00345403"/>
    <w:rsid w:val="00345472"/>
    <w:rsid w:val="00346597"/>
    <w:rsid w:val="00346FCD"/>
    <w:rsid w:val="00347256"/>
    <w:rsid w:val="00347824"/>
    <w:rsid w:val="00347E5D"/>
    <w:rsid w:val="00352380"/>
    <w:rsid w:val="00354586"/>
    <w:rsid w:val="00355F97"/>
    <w:rsid w:val="00357287"/>
    <w:rsid w:val="00357882"/>
    <w:rsid w:val="00357D44"/>
    <w:rsid w:val="00360399"/>
    <w:rsid w:val="00360903"/>
    <w:rsid w:val="003618C2"/>
    <w:rsid w:val="00361D22"/>
    <w:rsid w:val="003647A3"/>
    <w:rsid w:val="00365185"/>
    <w:rsid w:val="00365AF2"/>
    <w:rsid w:val="00365FEA"/>
    <w:rsid w:val="00366089"/>
    <w:rsid w:val="00367198"/>
    <w:rsid w:val="003708D6"/>
    <w:rsid w:val="00370DC3"/>
    <w:rsid w:val="00370EB7"/>
    <w:rsid w:val="00370EF8"/>
    <w:rsid w:val="003725F8"/>
    <w:rsid w:val="0037318E"/>
    <w:rsid w:val="003733F5"/>
    <w:rsid w:val="00373F65"/>
    <w:rsid w:val="00375452"/>
    <w:rsid w:val="00376CFE"/>
    <w:rsid w:val="00377FB0"/>
    <w:rsid w:val="00383029"/>
    <w:rsid w:val="003832C8"/>
    <w:rsid w:val="00383AB1"/>
    <w:rsid w:val="00384103"/>
    <w:rsid w:val="003842D0"/>
    <w:rsid w:val="00385A7A"/>
    <w:rsid w:val="00386107"/>
    <w:rsid w:val="003864B4"/>
    <w:rsid w:val="003864CB"/>
    <w:rsid w:val="003864E3"/>
    <w:rsid w:val="00386D35"/>
    <w:rsid w:val="00387041"/>
    <w:rsid w:val="00391BE1"/>
    <w:rsid w:val="003920FD"/>
    <w:rsid w:val="003930FC"/>
    <w:rsid w:val="003A006E"/>
    <w:rsid w:val="003A0E97"/>
    <w:rsid w:val="003A1471"/>
    <w:rsid w:val="003A241D"/>
    <w:rsid w:val="003A24DC"/>
    <w:rsid w:val="003A2541"/>
    <w:rsid w:val="003A32C9"/>
    <w:rsid w:val="003A5010"/>
    <w:rsid w:val="003A5067"/>
    <w:rsid w:val="003A5168"/>
    <w:rsid w:val="003A6138"/>
    <w:rsid w:val="003A6215"/>
    <w:rsid w:val="003A6F17"/>
    <w:rsid w:val="003A74DA"/>
    <w:rsid w:val="003B0A0A"/>
    <w:rsid w:val="003B1633"/>
    <w:rsid w:val="003B168E"/>
    <w:rsid w:val="003B30D8"/>
    <w:rsid w:val="003B363E"/>
    <w:rsid w:val="003B3B38"/>
    <w:rsid w:val="003B5464"/>
    <w:rsid w:val="003B5BA9"/>
    <w:rsid w:val="003B62DC"/>
    <w:rsid w:val="003C0459"/>
    <w:rsid w:val="003C1140"/>
    <w:rsid w:val="003C22AC"/>
    <w:rsid w:val="003C255A"/>
    <w:rsid w:val="003C2EB0"/>
    <w:rsid w:val="003C43AC"/>
    <w:rsid w:val="003C46C1"/>
    <w:rsid w:val="003C475C"/>
    <w:rsid w:val="003C583F"/>
    <w:rsid w:val="003C6CEA"/>
    <w:rsid w:val="003C6F38"/>
    <w:rsid w:val="003C70B2"/>
    <w:rsid w:val="003C718C"/>
    <w:rsid w:val="003C7283"/>
    <w:rsid w:val="003D0814"/>
    <w:rsid w:val="003D162D"/>
    <w:rsid w:val="003D169D"/>
    <w:rsid w:val="003D1983"/>
    <w:rsid w:val="003D1A1E"/>
    <w:rsid w:val="003D202B"/>
    <w:rsid w:val="003D2111"/>
    <w:rsid w:val="003D2503"/>
    <w:rsid w:val="003D2789"/>
    <w:rsid w:val="003D3196"/>
    <w:rsid w:val="003D41DA"/>
    <w:rsid w:val="003D56B2"/>
    <w:rsid w:val="003D650E"/>
    <w:rsid w:val="003D6611"/>
    <w:rsid w:val="003D6D17"/>
    <w:rsid w:val="003D7127"/>
    <w:rsid w:val="003D75E1"/>
    <w:rsid w:val="003E10E4"/>
    <w:rsid w:val="003E1C76"/>
    <w:rsid w:val="003E20D8"/>
    <w:rsid w:val="003E28BA"/>
    <w:rsid w:val="003E2B6D"/>
    <w:rsid w:val="003E35CD"/>
    <w:rsid w:val="003E370A"/>
    <w:rsid w:val="003E3AB9"/>
    <w:rsid w:val="003E3C3C"/>
    <w:rsid w:val="003E48F2"/>
    <w:rsid w:val="003E5713"/>
    <w:rsid w:val="003E5773"/>
    <w:rsid w:val="003E5C68"/>
    <w:rsid w:val="003E7D4D"/>
    <w:rsid w:val="003E7E8D"/>
    <w:rsid w:val="003F0454"/>
    <w:rsid w:val="003F0B19"/>
    <w:rsid w:val="003F1882"/>
    <w:rsid w:val="003F37E4"/>
    <w:rsid w:val="003F4BF6"/>
    <w:rsid w:val="004004C0"/>
    <w:rsid w:val="00400568"/>
    <w:rsid w:val="00400595"/>
    <w:rsid w:val="004011CB"/>
    <w:rsid w:val="00401C66"/>
    <w:rsid w:val="0040295C"/>
    <w:rsid w:val="004036CC"/>
    <w:rsid w:val="00404495"/>
    <w:rsid w:val="00404C23"/>
    <w:rsid w:val="00410BA7"/>
    <w:rsid w:val="00410ECE"/>
    <w:rsid w:val="00411228"/>
    <w:rsid w:val="004120BA"/>
    <w:rsid w:val="00413096"/>
    <w:rsid w:val="00414183"/>
    <w:rsid w:val="00414322"/>
    <w:rsid w:val="004149AA"/>
    <w:rsid w:val="00415201"/>
    <w:rsid w:val="00415933"/>
    <w:rsid w:val="00420128"/>
    <w:rsid w:val="004202FD"/>
    <w:rsid w:val="00420ED2"/>
    <w:rsid w:val="00422C69"/>
    <w:rsid w:val="00426809"/>
    <w:rsid w:val="00427078"/>
    <w:rsid w:val="00427C96"/>
    <w:rsid w:val="00427DCB"/>
    <w:rsid w:val="00431220"/>
    <w:rsid w:val="00433A0C"/>
    <w:rsid w:val="00435E05"/>
    <w:rsid w:val="004366BB"/>
    <w:rsid w:val="00437DC9"/>
    <w:rsid w:val="00440CA3"/>
    <w:rsid w:val="00440F1F"/>
    <w:rsid w:val="00441667"/>
    <w:rsid w:val="004419D7"/>
    <w:rsid w:val="00443467"/>
    <w:rsid w:val="00444ABA"/>
    <w:rsid w:val="00444E80"/>
    <w:rsid w:val="004452F3"/>
    <w:rsid w:val="00446A20"/>
    <w:rsid w:val="0044779D"/>
    <w:rsid w:val="00447D90"/>
    <w:rsid w:val="004501C6"/>
    <w:rsid w:val="00450E6F"/>
    <w:rsid w:val="004510C2"/>
    <w:rsid w:val="00452202"/>
    <w:rsid w:val="004523CE"/>
    <w:rsid w:val="00453316"/>
    <w:rsid w:val="004540FF"/>
    <w:rsid w:val="00454155"/>
    <w:rsid w:val="00454265"/>
    <w:rsid w:val="00455B48"/>
    <w:rsid w:val="00455B5D"/>
    <w:rsid w:val="00456D22"/>
    <w:rsid w:val="0045797B"/>
    <w:rsid w:val="00461B1C"/>
    <w:rsid w:val="00461BDB"/>
    <w:rsid w:val="0046330C"/>
    <w:rsid w:val="00463BA2"/>
    <w:rsid w:val="00463C32"/>
    <w:rsid w:val="0046559D"/>
    <w:rsid w:val="00471AE4"/>
    <w:rsid w:val="00471F4E"/>
    <w:rsid w:val="00472A82"/>
    <w:rsid w:val="0047303C"/>
    <w:rsid w:val="004733CE"/>
    <w:rsid w:val="0047454D"/>
    <w:rsid w:val="00475268"/>
    <w:rsid w:val="0047617B"/>
    <w:rsid w:val="00476330"/>
    <w:rsid w:val="004802A7"/>
    <w:rsid w:val="0048042C"/>
    <w:rsid w:val="004804F2"/>
    <w:rsid w:val="00481695"/>
    <w:rsid w:val="0048386C"/>
    <w:rsid w:val="00485819"/>
    <w:rsid w:val="00486637"/>
    <w:rsid w:val="0048798D"/>
    <w:rsid w:val="00487ED9"/>
    <w:rsid w:val="0049001E"/>
    <w:rsid w:val="00491727"/>
    <w:rsid w:val="00491FF7"/>
    <w:rsid w:val="004925F0"/>
    <w:rsid w:val="00493974"/>
    <w:rsid w:val="00493A79"/>
    <w:rsid w:val="00493DB3"/>
    <w:rsid w:val="004943E3"/>
    <w:rsid w:val="0049484D"/>
    <w:rsid w:val="004958F6"/>
    <w:rsid w:val="004960AD"/>
    <w:rsid w:val="004975BF"/>
    <w:rsid w:val="004A040A"/>
    <w:rsid w:val="004A04C9"/>
    <w:rsid w:val="004A0A9D"/>
    <w:rsid w:val="004A0FFE"/>
    <w:rsid w:val="004A1390"/>
    <w:rsid w:val="004A221D"/>
    <w:rsid w:val="004A589E"/>
    <w:rsid w:val="004A5969"/>
    <w:rsid w:val="004A5A0B"/>
    <w:rsid w:val="004A5DE1"/>
    <w:rsid w:val="004A6500"/>
    <w:rsid w:val="004A6CAA"/>
    <w:rsid w:val="004A6EC8"/>
    <w:rsid w:val="004B051A"/>
    <w:rsid w:val="004B1D4B"/>
    <w:rsid w:val="004B337C"/>
    <w:rsid w:val="004B4161"/>
    <w:rsid w:val="004B4663"/>
    <w:rsid w:val="004B4DA6"/>
    <w:rsid w:val="004B4FD7"/>
    <w:rsid w:val="004B54AC"/>
    <w:rsid w:val="004B6BC1"/>
    <w:rsid w:val="004B7B3E"/>
    <w:rsid w:val="004C0045"/>
    <w:rsid w:val="004C096F"/>
    <w:rsid w:val="004C0EB2"/>
    <w:rsid w:val="004C1627"/>
    <w:rsid w:val="004C24F0"/>
    <w:rsid w:val="004C3DCA"/>
    <w:rsid w:val="004C43EE"/>
    <w:rsid w:val="004C5147"/>
    <w:rsid w:val="004C7EE8"/>
    <w:rsid w:val="004D0F3C"/>
    <w:rsid w:val="004D147B"/>
    <w:rsid w:val="004D1965"/>
    <w:rsid w:val="004D20FC"/>
    <w:rsid w:val="004D2214"/>
    <w:rsid w:val="004D2CF3"/>
    <w:rsid w:val="004D3DE4"/>
    <w:rsid w:val="004D4573"/>
    <w:rsid w:val="004D4582"/>
    <w:rsid w:val="004D4CE2"/>
    <w:rsid w:val="004D5B7A"/>
    <w:rsid w:val="004D6583"/>
    <w:rsid w:val="004E0848"/>
    <w:rsid w:val="004E0FF7"/>
    <w:rsid w:val="004E1C0C"/>
    <w:rsid w:val="004E4F4D"/>
    <w:rsid w:val="004E69D6"/>
    <w:rsid w:val="004F0369"/>
    <w:rsid w:val="004F0DC6"/>
    <w:rsid w:val="004F1415"/>
    <w:rsid w:val="004F255D"/>
    <w:rsid w:val="004F40D9"/>
    <w:rsid w:val="004F5B78"/>
    <w:rsid w:val="004F678F"/>
    <w:rsid w:val="00503C25"/>
    <w:rsid w:val="0050489F"/>
    <w:rsid w:val="005048D9"/>
    <w:rsid w:val="00507735"/>
    <w:rsid w:val="005078A2"/>
    <w:rsid w:val="00507EF9"/>
    <w:rsid w:val="00510B53"/>
    <w:rsid w:val="00510D62"/>
    <w:rsid w:val="00511FF1"/>
    <w:rsid w:val="0051265F"/>
    <w:rsid w:val="0051411B"/>
    <w:rsid w:val="0051467E"/>
    <w:rsid w:val="00514BCD"/>
    <w:rsid w:val="005160C6"/>
    <w:rsid w:val="005208A0"/>
    <w:rsid w:val="00520EF1"/>
    <w:rsid w:val="00522097"/>
    <w:rsid w:val="005225AE"/>
    <w:rsid w:val="00522FFE"/>
    <w:rsid w:val="00523BA0"/>
    <w:rsid w:val="00524024"/>
    <w:rsid w:val="005246B0"/>
    <w:rsid w:val="00530902"/>
    <w:rsid w:val="00531554"/>
    <w:rsid w:val="005315F0"/>
    <w:rsid w:val="00531D5A"/>
    <w:rsid w:val="0053341D"/>
    <w:rsid w:val="0053585E"/>
    <w:rsid w:val="0053617A"/>
    <w:rsid w:val="0053724C"/>
    <w:rsid w:val="0053748B"/>
    <w:rsid w:val="00537AA6"/>
    <w:rsid w:val="00537F9C"/>
    <w:rsid w:val="0054023D"/>
    <w:rsid w:val="005405DE"/>
    <w:rsid w:val="005411B9"/>
    <w:rsid w:val="00542BF1"/>
    <w:rsid w:val="005430F9"/>
    <w:rsid w:val="00544A41"/>
    <w:rsid w:val="00546138"/>
    <w:rsid w:val="0054798F"/>
    <w:rsid w:val="00547A82"/>
    <w:rsid w:val="00547A9C"/>
    <w:rsid w:val="005503BA"/>
    <w:rsid w:val="00550E65"/>
    <w:rsid w:val="00553888"/>
    <w:rsid w:val="00553BC7"/>
    <w:rsid w:val="00553EBC"/>
    <w:rsid w:val="00554D7B"/>
    <w:rsid w:val="0055687B"/>
    <w:rsid w:val="00556E5E"/>
    <w:rsid w:val="00557178"/>
    <w:rsid w:val="00560704"/>
    <w:rsid w:val="00561CD0"/>
    <w:rsid w:val="005626ED"/>
    <w:rsid w:val="0056282E"/>
    <w:rsid w:val="00563F2E"/>
    <w:rsid w:val="0056425A"/>
    <w:rsid w:val="00564CD0"/>
    <w:rsid w:val="005654A1"/>
    <w:rsid w:val="005675B5"/>
    <w:rsid w:val="00571044"/>
    <w:rsid w:val="005712C0"/>
    <w:rsid w:val="00573551"/>
    <w:rsid w:val="00573812"/>
    <w:rsid w:val="00574461"/>
    <w:rsid w:val="00574C41"/>
    <w:rsid w:val="0057596F"/>
    <w:rsid w:val="00575F17"/>
    <w:rsid w:val="00576082"/>
    <w:rsid w:val="00577911"/>
    <w:rsid w:val="005803AB"/>
    <w:rsid w:val="00580482"/>
    <w:rsid w:val="0058107B"/>
    <w:rsid w:val="00581B5F"/>
    <w:rsid w:val="00583B91"/>
    <w:rsid w:val="00583CA6"/>
    <w:rsid w:val="00583CCB"/>
    <w:rsid w:val="005840E4"/>
    <w:rsid w:val="005845B9"/>
    <w:rsid w:val="005858CE"/>
    <w:rsid w:val="00585E87"/>
    <w:rsid w:val="00586078"/>
    <w:rsid w:val="00586BE9"/>
    <w:rsid w:val="00590476"/>
    <w:rsid w:val="00590A90"/>
    <w:rsid w:val="00591A2C"/>
    <w:rsid w:val="00591C3C"/>
    <w:rsid w:val="00593504"/>
    <w:rsid w:val="00595D25"/>
    <w:rsid w:val="005977F0"/>
    <w:rsid w:val="00597A97"/>
    <w:rsid w:val="005A157F"/>
    <w:rsid w:val="005A245F"/>
    <w:rsid w:val="005A2FC1"/>
    <w:rsid w:val="005A3489"/>
    <w:rsid w:val="005A4B97"/>
    <w:rsid w:val="005A4FF5"/>
    <w:rsid w:val="005B027A"/>
    <w:rsid w:val="005B27D5"/>
    <w:rsid w:val="005B28DB"/>
    <w:rsid w:val="005B3ECE"/>
    <w:rsid w:val="005B406C"/>
    <w:rsid w:val="005B65C1"/>
    <w:rsid w:val="005C16E1"/>
    <w:rsid w:val="005C1E66"/>
    <w:rsid w:val="005C2FEE"/>
    <w:rsid w:val="005C3CFB"/>
    <w:rsid w:val="005C417A"/>
    <w:rsid w:val="005C4537"/>
    <w:rsid w:val="005C4FA6"/>
    <w:rsid w:val="005C5181"/>
    <w:rsid w:val="005C59D0"/>
    <w:rsid w:val="005C6908"/>
    <w:rsid w:val="005D018B"/>
    <w:rsid w:val="005D0341"/>
    <w:rsid w:val="005D0F89"/>
    <w:rsid w:val="005D1347"/>
    <w:rsid w:val="005D1406"/>
    <w:rsid w:val="005D1851"/>
    <w:rsid w:val="005D2494"/>
    <w:rsid w:val="005D4189"/>
    <w:rsid w:val="005D4A2D"/>
    <w:rsid w:val="005D4A7C"/>
    <w:rsid w:val="005D708B"/>
    <w:rsid w:val="005D742E"/>
    <w:rsid w:val="005E1AD4"/>
    <w:rsid w:val="005E3263"/>
    <w:rsid w:val="005E3578"/>
    <w:rsid w:val="005E3CD1"/>
    <w:rsid w:val="005E43E8"/>
    <w:rsid w:val="005E5006"/>
    <w:rsid w:val="005E781E"/>
    <w:rsid w:val="005E7A37"/>
    <w:rsid w:val="005E7BB3"/>
    <w:rsid w:val="005E7D33"/>
    <w:rsid w:val="005F18A1"/>
    <w:rsid w:val="005F294C"/>
    <w:rsid w:val="005F39F9"/>
    <w:rsid w:val="005F55FE"/>
    <w:rsid w:val="005F6832"/>
    <w:rsid w:val="005F6D3F"/>
    <w:rsid w:val="005F707D"/>
    <w:rsid w:val="005F7167"/>
    <w:rsid w:val="00600266"/>
    <w:rsid w:val="00600457"/>
    <w:rsid w:val="00600BF1"/>
    <w:rsid w:val="006017E8"/>
    <w:rsid w:val="00604999"/>
    <w:rsid w:val="00604D65"/>
    <w:rsid w:val="00605D74"/>
    <w:rsid w:val="0060635F"/>
    <w:rsid w:val="00607EBC"/>
    <w:rsid w:val="0061006E"/>
    <w:rsid w:val="00610234"/>
    <w:rsid w:val="006119C1"/>
    <w:rsid w:val="00612054"/>
    <w:rsid w:val="006137BB"/>
    <w:rsid w:val="00613D2C"/>
    <w:rsid w:val="00614B5E"/>
    <w:rsid w:val="006152F4"/>
    <w:rsid w:val="006155D3"/>
    <w:rsid w:val="00617399"/>
    <w:rsid w:val="00617FFE"/>
    <w:rsid w:val="006201C3"/>
    <w:rsid w:val="0062047D"/>
    <w:rsid w:val="0062108C"/>
    <w:rsid w:val="00622215"/>
    <w:rsid w:val="00622A8A"/>
    <w:rsid w:val="0062422D"/>
    <w:rsid w:val="00624B12"/>
    <w:rsid w:val="00624C87"/>
    <w:rsid w:val="0062619D"/>
    <w:rsid w:val="006261F8"/>
    <w:rsid w:val="006316E3"/>
    <w:rsid w:val="00632343"/>
    <w:rsid w:val="00633630"/>
    <w:rsid w:val="00634186"/>
    <w:rsid w:val="00634272"/>
    <w:rsid w:val="00634CFF"/>
    <w:rsid w:val="00634DC6"/>
    <w:rsid w:val="006358C8"/>
    <w:rsid w:val="00635F07"/>
    <w:rsid w:val="00637A2E"/>
    <w:rsid w:val="00641A4D"/>
    <w:rsid w:val="00644BB5"/>
    <w:rsid w:val="006456DE"/>
    <w:rsid w:val="0064713B"/>
    <w:rsid w:val="006474BE"/>
    <w:rsid w:val="006511DB"/>
    <w:rsid w:val="0065122F"/>
    <w:rsid w:val="006516EE"/>
    <w:rsid w:val="00651792"/>
    <w:rsid w:val="00651E01"/>
    <w:rsid w:val="00652575"/>
    <w:rsid w:val="00652ACB"/>
    <w:rsid w:val="0065348B"/>
    <w:rsid w:val="00654353"/>
    <w:rsid w:val="006548D0"/>
    <w:rsid w:val="006554C3"/>
    <w:rsid w:val="00661C7E"/>
    <w:rsid w:val="00661D39"/>
    <w:rsid w:val="00663997"/>
    <w:rsid w:val="0066720D"/>
    <w:rsid w:val="00667E3E"/>
    <w:rsid w:val="00671ADE"/>
    <w:rsid w:val="00671F33"/>
    <w:rsid w:val="0067243B"/>
    <w:rsid w:val="00672A39"/>
    <w:rsid w:val="0067346B"/>
    <w:rsid w:val="00673B38"/>
    <w:rsid w:val="006763CC"/>
    <w:rsid w:val="006808F3"/>
    <w:rsid w:val="006810FB"/>
    <w:rsid w:val="0068115B"/>
    <w:rsid w:val="006812A9"/>
    <w:rsid w:val="006845A7"/>
    <w:rsid w:val="006856E3"/>
    <w:rsid w:val="006858BC"/>
    <w:rsid w:val="00686450"/>
    <w:rsid w:val="006867B1"/>
    <w:rsid w:val="00687895"/>
    <w:rsid w:val="00690DEB"/>
    <w:rsid w:val="00692A79"/>
    <w:rsid w:val="00692CD7"/>
    <w:rsid w:val="00692D52"/>
    <w:rsid w:val="00692F8D"/>
    <w:rsid w:val="006943F7"/>
    <w:rsid w:val="00694E9B"/>
    <w:rsid w:val="00695751"/>
    <w:rsid w:val="00696183"/>
    <w:rsid w:val="0069749C"/>
    <w:rsid w:val="0069784B"/>
    <w:rsid w:val="006A35ED"/>
    <w:rsid w:val="006A3A3F"/>
    <w:rsid w:val="006A40E1"/>
    <w:rsid w:val="006A4370"/>
    <w:rsid w:val="006A4638"/>
    <w:rsid w:val="006A5945"/>
    <w:rsid w:val="006A68AD"/>
    <w:rsid w:val="006B2F1A"/>
    <w:rsid w:val="006B3188"/>
    <w:rsid w:val="006B33F3"/>
    <w:rsid w:val="006B3DC5"/>
    <w:rsid w:val="006B4687"/>
    <w:rsid w:val="006B4DB8"/>
    <w:rsid w:val="006B5D84"/>
    <w:rsid w:val="006B6111"/>
    <w:rsid w:val="006B65E7"/>
    <w:rsid w:val="006B6956"/>
    <w:rsid w:val="006B6AA5"/>
    <w:rsid w:val="006B74BB"/>
    <w:rsid w:val="006B7D1F"/>
    <w:rsid w:val="006C148B"/>
    <w:rsid w:val="006C2B4A"/>
    <w:rsid w:val="006C4F64"/>
    <w:rsid w:val="006C5119"/>
    <w:rsid w:val="006C6143"/>
    <w:rsid w:val="006D01FE"/>
    <w:rsid w:val="006D1A4D"/>
    <w:rsid w:val="006D3F34"/>
    <w:rsid w:val="006D4176"/>
    <w:rsid w:val="006D4210"/>
    <w:rsid w:val="006D446F"/>
    <w:rsid w:val="006D4A85"/>
    <w:rsid w:val="006D5EA7"/>
    <w:rsid w:val="006D6562"/>
    <w:rsid w:val="006D78B9"/>
    <w:rsid w:val="006D78EA"/>
    <w:rsid w:val="006E75F5"/>
    <w:rsid w:val="006E7B0B"/>
    <w:rsid w:val="006F2270"/>
    <w:rsid w:val="006F2DD8"/>
    <w:rsid w:val="006F3438"/>
    <w:rsid w:val="006F3B8C"/>
    <w:rsid w:val="006F40D3"/>
    <w:rsid w:val="006F44BA"/>
    <w:rsid w:val="006F4F57"/>
    <w:rsid w:val="006F7E99"/>
    <w:rsid w:val="0070069D"/>
    <w:rsid w:val="00701050"/>
    <w:rsid w:val="00701128"/>
    <w:rsid w:val="007020CC"/>
    <w:rsid w:val="00702A0C"/>
    <w:rsid w:val="00703EF0"/>
    <w:rsid w:val="0070462E"/>
    <w:rsid w:val="007053DE"/>
    <w:rsid w:val="00707626"/>
    <w:rsid w:val="0070798E"/>
    <w:rsid w:val="007129C5"/>
    <w:rsid w:val="00713ECC"/>
    <w:rsid w:val="00714086"/>
    <w:rsid w:val="007146CC"/>
    <w:rsid w:val="00714A93"/>
    <w:rsid w:val="0071630E"/>
    <w:rsid w:val="007170DC"/>
    <w:rsid w:val="00717835"/>
    <w:rsid w:val="00717E93"/>
    <w:rsid w:val="00720100"/>
    <w:rsid w:val="007209F2"/>
    <w:rsid w:val="00722654"/>
    <w:rsid w:val="0072489A"/>
    <w:rsid w:val="007265C0"/>
    <w:rsid w:val="0073031B"/>
    <w:rsid w:val="0073047E"/>
    <w:rsid w:val="00731134"/>
    <w:rsid w:val="00731F30"/>
    <w:rsid w:val="007331DD"/>
    <w:rsid w:val="0073388F"/>
    <w:rsid w:val="00733BD7"/>
    <w:rsid w:val="007343F2"/>
    <w:rsid w:val="00735CC5"/>
    <w:rsid w:val="00736E1E"/>
    <w:rsid w:val="00736E9E"/>
    <w:rsid w:val="007409A9"/>
    <w:rsid w:val="00741B65"/>
    <w:rsid w:val="00742A1C"/>
    <w:rsid w:val="007433E5"/>
    <w:rsid w:val="00743627"/>
    <w:rsid w:val="00743C5B"/>
    <w:rsid w:val="0074438B"/>
    <w:rsid w:val="00744863"/>
    <w:rsid w:val="00744DF9"/>
    <w:rsid w:val="00745983"/>
    <w:rsid w:val="00747076"/>
    <w:rsid w:val="0074789B"/>
    <w:rsid w:val="00750424"/>
    <w:rsid w:val="00751D2D"/>
    <w:rsid w:val="007527FB"/>
    <w:rsid w:val="00754790"/>
    <w:rsid w:val="007549FD"/>
    <w:rsid w:val="007553B9"/>
    <w:rsid w:val="00757266"/>
    <w:rsid w:val="007601B9"/>
    <w:rsid w:val="007612F5"/>
    <w:rsid w:val="00763563"/>
    <w:rsid w:val="00770B4B"/>
    <w:rsid w:val="00772EAC"/>
    <w:rsid w:val="00773222"/>
    <w:rsid w:val="007732A3"/>
    <w:rsid w:val="00773C8E"/>
    <w:rsid w:val="0077408B"/>
    <w:rsid w:val="00774B98"/>
    <w:rsid w:val="00775200"/>
    <w:rsid w:val="00775584"/>
    <w:rsid w:val="0077706E"/>
    <w:rsid w:val="00777E4E"/>
    <w:rsid w:val="00780907"/>
    <w:rsid w:val="00780C65"/>
    <w:rsid w:val="00781CBF"/>
    <w:rsid w:val="007833DE"/>
    <w:rsid w:val="00784468"/>
    <w:rsid w:val="00784BE1"/>
    <w:rsid w:val="007907B9"/>
    <w:rsid w:val="0079121A"/>
    <w:rsid w:val="00794C26"/>
    <w:rsid w:val="00795710"/>
    <w:rsid w:val="0079607D"/>
    <w:rsid w:val="007961CE"/>
    <w:rsid w:val="007978FA"/>
    <w:rsid w:val="007A00BD"/>
    <w:rsid w:val="007A0283"/>
    <w:rsid w:val="007A0A47"/>
    <w:rsid w:val="007A0CB7"/>
    <w:rsid w:val="007A20FB"/>
    <w:rsid w:val="007A2239"/>
    <w:rsid w:val="007A261D"/>
    <w:rsid w:val="007A326A"/>
    <w:rsid w:val="007A44F4"/>
    <w:rsid w:val="007A4ED7"/>
    <w:rsid w:val="007A59A6"/>
    <w:rsid w:val="007A68B5"/>
    <w:rsid w:val="007A7170"/>
    <w:rsid w:val="007A7C9B"/>
    <w:rsid w:val="007B1DDE"/>
    <w:rsid w:val="007B32F6"/>
    <w:rsid w:val="007B34FE"/>
    <w:rsid w:val="007B3EF2"/>
    <w:rsid w:val="007B4C77"/>
    <w:rsid w:val="007B61B1"/>
    <w:rsid w:val="007B648C"/>
    <w:rsid w:val="007C0102"/>
    <w:rsid w:val="007C0CC8"/>
    <w:rsid w:val="007C1A15"/>
    <w:rsid w:val="007C5F0E"/>
    <w:rsid w:val="007C62BB"/>
    <w:rsid w:val="007C6D54"/>
    <w:rsid w:val="007C703B"/>
    <w:rsid w:val="007C7A44"/>
    <w:rsid w:val="007C7AF4"/>
    <w:rsid w:val="007C7D89"/>
    <w:rsid w:val="007D01AB"/>
    <w:rsid w:val="007D1625"/>
    <w:rsid w:val="007D1F78"/>
    <w:rsid w:val="007D221E"/>
    <w:rsid w:val="007D3B98"/>
    <w:rsid w:val="007D3ED1"/>
    <w:rsid w:val="007D4B69"/>
    <w:rsid w:val="007D4F9F"/>
    <w:rsid w:val="007D6367"/>
    <w:rsid w:val="007D6F94"/>
    <w:rsid w:val="007D719E"/>
    <w:rsid w:val="007E0050"/>
    <w:rsid w:val="007E03E7"/>
    <w:rsid w:val="007E0D8A"/>
    <w:rsid w:val="007E5A46"/>
    <w:rsid w:val="007E5AC5"/>
    <w:rsid w:val="007E7206"/>
    <w:rsid w:val="007F302C"/>
    <w:rsid w:val="007F5512"/>
    <w:rsid w:val="007F57B1"/>
    <w:rsid w:val="007F590E"/>
    <w:rsid w:val="007F60F0"/>
    <w:rsid w:val="007F6558"/>
    <w:rsid w:val="007F6A88"/>
    <w:rsid w:val="007F6FCB"/>
    <w:rsid w:val="007F70BD"/>
    <w:rsid w:val="007F73A3"/>
    <w:rsid w:val="0080051F"/>
    <w:rsid w:val="00800B97"/>
    <w:rsid w:val="00801887"/>
    <w:rsid w:val="00802223"/>
    <w:rsid w:val="00802AA0"/>
    <w:rsid w:val="00802AE1"/>
    <w:rsid w:val="008048AD"/>
    <w:rsid w:val="00805C4B"/>
    <w:rsid w:val="008107D4"/>
    <w:rsid w:val="00810D4D"/>
    <w:rsid w:val="008116EF"/>
    <w:rsid w:val="00811D9C"/>
    <w:rsid w:val="00812543"/>
    <w:rsid w:val="00812B00"/>
    <w:rsid w:val="008140DA"/>
    <w:rsid w:val="008143C0"/>
    <w:rsid w:val="00815E2C"/>
    <w:rsid w:val="00815FD4"/>
    <w:rsid w:val="008164DA"/>
    <w:rsid w:val="00817477"/>
    <w:rsid w:val="008208BC"/>
    <w:rsid w:val="00820D9B"/>
    <w:rsid w:val="008227FA"/>
    <w:rsid w:val="00822E2F"/>
    <w:rsid w:val="00823C20"/>
    <w:rsid w:val="00824037"/>
    <w:rsid w:val="0082404E"/>
    <w:rsid w:val="008242C2"/>
    <w:rsid w:val="00824A06"/>
    <w:rsid w:val="00827024"/>
    <w:rsid w:val="00830192"/>
    <w:rsid w:val="00831013"/>
    <w:rsid w:val="00831E49"/>
    <w:rsid w:val="008347D0"/>
    <w:rsid w:val="00835D81"/>
    <w:rsid w:val="00835F80"/>
    <w:rsid w:val="0083764D"/>
    <w:rsid w:val="00840659"/>
    <w:rsid w:val="008410E5"/>
    <w:rsid w:val="008417AE"/>
    <w:rsid w:val="00841BD6"/>
    <w:rsid w:val="00842DCD"/>
    <w:rsid w:val="00844010"/>
    <w:rsid w:val="00850C31"/>
    <w:rsid w:val="00850DCC"/>
    <w:rsid w:val="00850EFF"/>
    <w:rsid w:val="00851EF2"/>
    <w:rsid w:val="00852336"/>
    <w:rsid w:val="00852BC9"/>
    <w:rsid w:val="00855371"/>
    <w:rsid w:val="00856907"/>
    <w:rsid w:val="00856F42"/>
    <w:rsid w:val="00856F69"/>
    <w:rsid w:val="00857BD4"/>
    <w:rsid w:val="00857E50"/>
    <w:rsid w:val="00860911"/>
    <w:rsid w:val="00860BDD"/>
    <w:rsid w:val="00861F93"/>
    <w:rsid w:val="008627B3"/>
    <w:rsid w:val="0086341A"/>
    <w:rsid w:val="00863491"/>
    <w:rsid w:val="00866921"/>
    <w:rsid w:val="00867C75"/>
    <w:rsid w:val="0087061D"/>
    <w:rsid w:val="00870661"/>
    <w:rsid w:val="00870D5E"/>
    <w:rsid w:val="008716AF"/>
    <w:rsid w:val="008720BE"/>
    <w:rsid w:val="0087312D"/>
    <w:rsid w:val="00874B68"/>
    <w:rsid w:val="0087689B"/>
    <w:rsid w:val="00876AB2"/>
    <w:rsid w:val="0088240D"/>
    <w:rsid w:val="00882462"/>
    <w:rsid w:val="0088289B"/>
    <w:rsid w:val="00883FCA"/>
    <w:rsid w:val="008851B4"/>
    <w:rsid w:val="00885B1E"/>
    <w:rsid w:val="008860DE"/>
    <w:rsid w:val="008864C6"/>
    <w:rsid w:val="00887226"/>
    <w:rsid w:val="00887F8C"/>
    <w:rsid w:val="00890CED"/>
    <w:rsid w:val="00891B9F"/>
    <w:rsid w:val="00892027"/>
    <w:rsid w:val="00892B5C"/>
    <w:rsid w:val="00892FBB"/>
    <w:rsid w:val="00894750"/>
    <w:rsid w:val="008958C9"/>
    <w:rsid w:val="008964CB"/>
    <w:rsid w:val="008A0109"/>
    <w:rsid w:val="008A11A2"/>
    <w:rsid w:val="008A1386"/>
    <w:rsid w:val="008A14F3"/>
    <w:rsid w:val="008A3FC4"/>
    <w:rsid w:val="008A5C4B"/>
    <w:rsid w:val="008A7313"/>
    <w:rsid w:val="008A7E79"/>
    <w:rsid w:val="008B087E"/>
    <w:rsid w:val="008B169D"/>
    <w:rsid w:val="008B1EB7"/>
    <w:rsid w:val="008B25BF"/>
    <w:rsid w:val="008B282C"/>
    <w:rsid w:val="008B2A56"/>
    <w:rsid w:val="008B2DDD"/>
    <w:rsid w:val="008B336E"/>
    <w:rsid w:val="008B4219"/>
    <w:rsid w:val="008B4521"/>
    <w:rsid w:val="008B47AF"/>
    <w:rsid w:val="008B54FA"/>
    <w:rsid w:val="008B673B"/>
    <w:rsid w:val="008B739A"/>
    <w:rsid w:val="008B7A45"/>
    <w:rsid w:val="008B7FE4"/>
    <w:rsid w:val="008C0334"/>
    <w:rsid w:val="008C0D0E"/>
    <w:rsid w:val="008C15C5"/>
    <w:rsid w:val="008C1FB9"/>
    <w:rsid w:val="008C3062"/>
    <w:rsid w:val="008C3992"/>
    <w:rsid w:val="008C75F0"/>
    <w:rsid w:val="008D162A"/>
    <w:rsid w:val="008D21AA"/>
    <w:rsid w:val="008D28C2"/>
    <w:rsid w:val="008D33AB"/>
    <w:rsid w:val="008D3CE5"/>
    <w:rsid w:val="008D3D77"/>
    <w:rsid w:val="008D40CE"/>
    <w:rsid w:val="008D5693"/>
    <w:rsid w:val="008D56EC"/>
    <w:rsid w:val="008D5A0C"/>
    <w:rsid w:val="008D637F"/>
    <w:rsid w:val="008D68ED"/>
    <w:rsid w:val="008E10D2"/>
    <w:rsid w:val="008E2478"/>
    <w:rsid w:val="008E2B5A"/>
    <w:rsid w:val="008E2EC9"/>
    <w:rsid w:val="008E3196"/>
    <w:rsid w:val="008E3836"/>
    <w:rsid w:val="008E4950"/>
    <w:rsid w:val="008E4CA9"/>
    <w:rsid w:val="008E5A80"/>
    <w:rsid w:val="008E5B9F"/>
    <w:rsid w:val="008E6439"/>
    <w:rsid w:val="008E7364"/>
    <w:rsid w:val="008E77E9"/>
    <w:rsid w:val="008F0BAE"/>
    <w:rsid w:val="008F18DF"/>
    <w:rsid w:val="008F1977"/>
    <w:rsid w:val="008F3004"/>
    <w:rsid w:val="008F4468"/>
    <w:rsid w:val="008F4846"/>
    <w:rsid w:val="008F4E34"/>
    <w:rsid w:val="008F5A38"/>
    <w:rsid w:val="008F6A43"/>
    <w:rsid w:val="008F6F55"/>
    <w:rsid w:val="008F7401"/>
    <w:rsid w:val="009006F7"/>
    <w:rsid w:val="00901A34"/>
    <w:rsid w:val="0090228B"/>
    <w:rsid w:val="00902384"/>
    <w:rsid w:val="009041F6"/>
    <w:rsid w:val="00904C2A"/>
    <w:rsid w:val="00904ED7"/>
    <w:rsid w:val="00906FCF"/>
    <w:rsid w:val="00907545"/>
    <w:rsid w:val="0090764E"/>
    <w:rsid w:val="00907B7D"/>
    <w:rsid w:val="009107D2"/>
    <w:rsid w:val="009108AF"/>
    <w:rsid w:val="009109CF"/>
    <w:rsid w:val="009115FC"/>
    <w:rsid w:val="00912DC1"/>
    <w:rsid w:val="009131CC"/>
    <w:rsid w:val="009135E4"/>
    <w:rsid w:val="00914353"/>
    <w:rsid w:val="00914371"/>
    <w:rsid w:val="00914CAA"/>
    <w:rsid w:val="00914F95"/>
    <w:rsid w:val="00915050"/>
    <w:rsid w:val="00921164"/>
    <w:rsid w:val="00922569"/>
    <w:rsid w:val="00922949"/>
    <w:rsid w:val="00923EE4"/>
    <w:rsid w:val="009241A5"/>
    <w:rsid w:val="009243B8"/>
    <w:rsid w:val="00924824"/>
    <w:rsid w:val="009248EE"/>
    <w:rsid w:val="009269A6"/>
    <w:rsid w:val="00926FDF"/>
    <w:rsid w:val="00930635"/>
    <w:rsid w:val="009317E2"/>
    <w:rsid w:val="00931CD4"/>
    <w:rsid w:val="00933256"/>
    <w:rsid w:val="00933B9D"/>
    <w:rsid w:val="00940F51"/>
    <w:rsid w:val="009451A0"/>
    <w:rsid w:val="00946676"/>
    <w:rsid w:val="009514C4"/>
    <w:rsid w:val="009526D8"/>
    <w:rsid w:val="00952C75"/>
    <w:rsid w:val="00953C3D"/>
    <w:rsid w:val="0095401D"/>
    <w:rsid w:val="00954C19"/>
    <w:rsid w:val="00957E04"/>
    <w:rsid w:val="0096086C"/>
    <w:rsid w:val="00960B2D"/>
    <w:rsid w:val="00961029"/>
    <w:rsid w:val="0096133C"/>
    <w:rsid w:val="00962DC9"/>
    <w:rsid w:val="00963050"/>
    <w:rsid w:val="009631D6"/>
    <w:rsid w:val="00963F9C"/>
    <w:rsid w:val="0096413C"/>
    <w:rsid w:val="00965079"/>
    <w:rsid w:val="009653F0"/>
    <w:rsid w:val="00966EDF"/>
    <w:rsid w:val="009672A3"/>
    <w:rsid w:val="00967A2D"/>
    <w:rsid w:val="00970584"/>
    <w:rsid w:val="00971581"/>
    <w:rsid w:val="00971770"/>
    <w:rsid w:val="009739D6"/>
    <w:rsid w:val="00973B8A"/>
    <w:rsid w:val="00977E3C"/>
    <w:rsid w:val="00980D1A"/>
    <w:rsid w:val="00980F72"/>
    <w:rsid w:val="009828AE"/>
    <w:rsid w:val="0098358D"/>
    <w:rsid w:val="0098369A"/>
    <w:rsid w:val="0098418D"/>
    <w:rsid w:val="00984AD6"/>
    <w:rsid w:val="0098598D"/>
    <w:rsid w:val="00986102"/>
    <w:rsid w:val="0098642F"/>
    <w:rsid w:val="00986558"/>
    <w:rsid w:val="009870BE"/>
    <w:rsid w:val="00990670"/>
    <w:rsid w:val="009916EE"/>
    <w:rsid w:val="00992061"/>
    <w:rsid w:val="009928C8"/>
    <w:rsid w:val="00996106"/>
    <w:rsid w:val="0099630F"/>
    <w:rsid w:val="00996B4F"/>
    <w:rsid w:val="009975D6"/>
    <w:rsid w:val="00997675"/>
    <w:rsid w:val="00997710"/>
    <w:rsid w:val="009A4CC5"/>
    <w:rsid w:val="009A6C04"/>
    <w:rsid w:val="009B3F76"/>
    <w:rsid w:val="009B4533"/>
    <w:rsid w:val="009B5A26"/>
    <w:rsid w:val="009B5A6D"/>
    <w:rsid w:val="009B60F3"/>
    <w:rsid w:val="009B61D0"/>
    <w:rsid w:val="009B7D4A"/>
    <w:rsid w:val="009C09AE"/>
    <w:rsid w:val="009C1596"/>
    <w:rsid w:val="009C1FD6"/>
    <w:rsid w:val="009C32B0"/>
    <w:rsid w:val="009C37F6"/>
    <w:rsid w:val="009C507C"/>
    <w:rsid w:val="009C53AF"/>
    <w:rsid w:val="009C5686"/>
    <w:rsid w:val="009C7162"/>
    <w:rsid w:val="009C764A"/>
    <w:rsid w:val="009C7842"/>
    <w:rsid w:val="009D0074"/>
    <w:rsid w:val="009D030A"/>
    <w:rsid w:val="009D05E0"/>
    <w:rsid w:val="009D1C9B"/>
    <w:rsid w:val="009D1FD8"/>
    <w:rsid w:val="009D2AEF"/>
    <w:rsid w:val="009D4948"/>
    <w:rsid w:val="009D500E"/>
    <w:rsid w:val="009D6D10"/>
    <w:rsid w:val="009D6DB1"/>
    <w:rsid w:val="009D7C89"/>
    <w:rsid w:val="009E1D35"/>
    <w:rsid w:val="009E1ED7"/>
    <w:rsid w:val="009E4D07"/>
    <w:rsid w:val="009E4EB2"/>
    <w:rsid w:val="009E582D"/>
    <w:rsid w:val="009E61CE"/>
    <w:rsid w:val="009E73B4"/>
    <w:rsid w:val="009E7D1F"/>
    <w:rsid w:val="009F03F2"/>
    <w:rsid w:val="009F391E"/>
    <w:rsid w:val="009F4350"/>
    <w:rsid w:val="009F49E6"/>
    <w:rsid w:val="009F4B0A"/>
    <w:rsid w:val="009F51A6"/>
    <w:rsid w:val="009F6172"/>
    <w:rsid w:val="009F72E2"/>
    <w:rsid w:val="00A00143"/>
    <w:rsid w:val="00A003B0"/>
    <w:rsid w:val="00A01C2F"/>
    <w:rsid w:val="00A021A3"/>
    <w:rsid w:val="00A04707"/>
    <w:rsid w:val="00A071E4"/>
    <w:rsid w:val="00A11F64"/>
    <w:rsid w:val="00A11F99"/>
    <w:rsid w:val="00A12319"/>
    <w:rsid w:val="00A14B37"/>
    <w:rsid w:val="00A14F88"/>
    <w:rsid w:val="00A14F9F"/>
    <w:rsid w:val="00A15364"/>
    <w:rsid w:val="00A21468"/>
    <w:rsid w:val="00A22834"/>
    <w:rsid w:val="00A22C8B"/>
    <w:rsid w:val="00A22CC7"/>
    <w:rsid w:val="00A2402C"/>
    <w:rsid w:val="00A24E15"/>
    <w:rsid w:val="00A250B0"/>
    <w:rsid w:val="00A25828"/>
    <w:rsid w:val="00A26E00"/>
    <w:rsid w:val="00A27B3F"/>
    <w:rsid w:val="00A30730"/>
    <w:rsid w:val="00A32822"/>
    <w:rsid w:val="00A33C3A"/>
    <w:rsid w:val="00A33F7B"/>
    <w:rsid w:val="00A34166"/>
    <w:rsid w:val="00A3677A"/>
    <w:rsid w:val="00A36C66"/>
    <w:rsid w:val="00A37B10"/>
    <w:rsid w:val="00A4082B"/>
    <w:rsid w:val="00A40A67"/>
    <w:rsid w:val="00A40F56"/>
    <w:rsid w:val="00A41A92"/>
    <w:rsid w:val="00A42468"/>
    <w:rsid w:val="00A42AAA"/>
    <w:rsid w:val="00A432BC"/>
    <w:rsid w:val="00A44D0E"/>
    <w:rsid w:val="00A45206"/>
    <w:rsid w:val="00A45823"/>
    <w:rsid w:val="00A46D68"/>
    <w:rsid w:val="00A517EF"/>
    <w:rsid w:val="00A54353"/>
    <w:rsid w:val="00A545A3"/>
    <w:rsid w:val="00A545FA"/>
    <w:rsid w:val="00A579BC"/>
    <w:rsid w:val="00A6058B"/>
    <w:rsid w:val="00A60D64"/>
    <w:rsid w:val="00A62008"/>
    <w:rsid w:val="00A640E0"/>
    <w:rsid w:val="00A64B2B"/>
    <w:rsid w:val="00A65D16"/>
    <w:rsid w:val="00A67959"/>
    <w:rsid w:val="00A70762"/>
    <w:rsid w:val="00A70E88"/>
    <w:rsid w:val="00A716B3"/>
    <w:rsid w:val="00A72C21"/>
    <w:rsid w:val="00A75949"/>
    <w:rsid w:val="00A80505"/>
    <w:rsid w:val="00A80AB5"/>
    <w:rsid w:val="00A80B33"/>
    <w:rsid w:val="00A80CE7"/>
    <w:rsid w:val="00A82301"/>
    <w:rsid w:val="00A8278E"/>
    <w:rsid w:val="00A83BD4"/>
    <w:rsid w:val="00A84461"/>
    <w:rsid w:val="00A844DF"/>
    <w:rsid w:val="00A85ACB"/>
    <w:rsid w:val="00A85DFB"/>
    <w:rsid w:val="00A86782"/>
    <w:rsid w:val="00A871F3"/>
    <w:rsid w:val="00A87494"/>
    <w:rsid w:val="00A8753A"/>
    <w:rsid w:val="00A8799D"/>
    <w:rsid w:val="00A91410"/>
    <w:rsid w:val="00A93061"/>
    <w:rsid w:val="00A93463"/>
    <w:rsid w:val="00A94233"/>
    <w:rsid w:val="00A953D3"/>
    <w:rsid w:val="00A95944"/>
    <w:rsid w:val="00A969B5"/>
    <w:rsid w:val="00A96B35"/>
    <w:rsid w:val="00A96B55"/>
    <w:rsid w:val="00A976D6"/>
    <w:rsid w:val="00A97827"/>
    <w:rsid w:val="00A97DDC"/>
    <w:rsid w:val="00AA021B"/>
    <w:rsid w:val="00AA1169"/>
    <w:rsid w:val="00AA1617"/>
    <w:rsid w:val="00AA1A50"/>
    <w:rsid w:val="00AA2E2F"/>
    <w:rsid w:val="00AA39D1"/>
    <w:rsid w:val="00AA4980"/>
    <w:rsid w:val="00AA5288"/>
    <w:rsid w:val="00AA63C1"/>
    <w:rsid w:val="00AA7921"/>
    <w:rsid w:val="00AA7C85"/>
    <w:rsid w:val="00AB063E"/>
    <w:rsid w:val="00AB0D5A"/>
    <w:rsid w:val="00AB1B70"/>
    <w:rsid w:val="00AB2255"/>
    <w:rsid w:val="00AB2B60"/>
    <w:rsid w:val="00AB5187"/>
    <w:rsid w:val="00AB582E"/>
    <w:rsid w:val="00AB732C"/>
    <w:rsid w:val="00AB7FAA"/>
    <w:rsid w:val="00AC0A26"/>
    <w:rsid w:val="00AC0FF9"/>
    <w:rsid w:val="00AC28A1"/>
    <w:rsid w:val="00AC39DD"/>
    <w:rsid w:val="00AC7674"/>
    <w:rsid w:val="00AD071E"/>
    <w:rsid w:val="00AD0DC3"/>
    <w:rsid w:val="00AD18FD"/>
    <w:rsid w:val="00AD2A62"/>
    <w:rsid w:val="00AD32AB"/>
    <w:rsid w:val="00AD32FA"/>
    <w:rsid w:val="00AD3B08"/>
    <w:rsid w:val="00AD4094"/>
    <w:rsid w:val="00AD5622"/>
    <w:rsid w:val="00AD5BC7"/>
    <w:rsid w:val="00AD5F96"/>
    <w:rsid w:val="00AD71B0"/>
    <w:rsid w:val="00AE046C"/>
    <w:rsid w:val="00AE1A71"/>
    <w:rsid w:val="00AE1F87"/>
    <w:rsid w:val="00AE3A45"/>
    <w:rsid w:val="00AE4EE7"/>
    <w:rsid w:val="00AE50FC"/>
    <w:rsid w:val="00AE57DD"/>
    <w:rsid w:val="00AE6F8C"/>
    <w:rsid w:val="00AE747D"/>
    <w:rsid w:val="00AE78F9"/>
    <w:rsid w:val="00AE7C09"/>
    <w:rsid w:val="00AF07C2"/>
    <w:rsid w:val="00AF1049"/>
    <w:rsid w:val="00AF1736"/>
    <w:rsid w:val="00AF236C"/>
    <w:rsid w:val="00AF23D6"/>
    <w:rsid w:val="00AF31B4"/>
    <w:rsid w:val="00AF5C87"/>
    <w:rsid w:val="00AF6BC9"/>
    <w:rsid w:val="00AF6DA2"/>
    <w:rsid w:val="00B006AA"/>
    <w:rsid w:val="00B03122"/>
    <w:rsid w:val="00B03A63"/>
    <w:rsid w:val="00B04CCC"/>
    <w:rsid w:val="00B04D60"/>
    <w:rsid w:val="00B053EC"/>
    <w:rsid w:val="00B05A36"/>
    <w:rsid w:val="00B06A91"/>
    <w:rsid w:val="00B07A3E"/>
    <w:rsid w:val="00B13521"/>
    <w:rsid w:val="00B155D4"/>
    <w:rsid w:val="00B21188"/>
    <w:rsid w:val="00B21746"/>
    <w:rsid w:val="00B226C4"/>
    <w:rsid w:val="00B22799"/>
    <w:rsid w:val="00B23C86"/>
    <w:rsid w:val="00B23CE0"/>
    <w:rsid w:val="00B244DA"/>
    <w:rsid w:val="00B250A9"/>
    <w:rsid w:val="00B251E8"/>
    <w:rsid w:val="00B26271"/>
    <w:rsid w:val="00B31D2E"/>
    <w:rsid w:val="00B3373F"/>
    <w:rsid w:val="00B34622"/>
    <w:rsid w:val="00B34698"/>
    <w:rsid w:val="00B36225"/>
    <w:rsid w:val="00B37D4A"/>
    <w:rsid w:val="00B430A7"/>
    <w:rsid w:val="00B43A50"/>
    <w:rsid w:val="00B502E1"/>
    <w:rsid w:val="00B5033E"/>
    <w:rsid w:val="00B5089D"/>
    <w:rsid w:val="00B52B07"/>
    <w:rsid w:val="00B532BA"/>
    <w:rsid w:val="00B53423"/>
    <w:rsid w:val="00B53A80"/>
    <w:rsid w:val="00B54C44"/>
    <w:rsid w:val="00B550D1"/>
    <w:rsid w:val="00B551AB"/>
    <w:rsid w:val="00B55689"/>
    <w:rsid w:val="00B55C2F"/>
    <w:rsid w:val="00B56F51"/>
    <w:rsid w:val="00B570D6"/>
    <w:rsid w:val="00B603C4"/>
    <w:rsid w:val="00B61B0A"/>
    <w:rsid w:val="00B620D0"/>
    <w:rsid w:val="00B62F64"/>
    <w:rsid w:val="00B63AD3"/>
    <w:rsid w:val="00B6408A"/>
    <w:rsid w:val="00B64734"/>
    <w:rsid w:val="00B64A9B"/>
    <w:rsid w:val="00B7061B"/>
    <w:rsid w:val="00B70687"/>
    <w:rsid w:val="00B71934"/>
    <w:rsid w:val="00B72F84"/>
    <w:rsid w:val="00B73361"/>
    <w:rsid w:val="00B74116"/>
    <w:rsid w:val="00B741C7"/>
    <w:rsid w:val="00B746D0"/>
    <w:rsid w:val="00B76620"/>
    <w:rsid w:val="00B80496"/>
    <w:rsid w:val="00B81FB9"/>
    <w:rsid w:val="00B83628"/>
    <w:rsid w:val="00B847D5"/>
    <w:rsid w:val="00B848F8"/>
    <w:rsid w:val="00B84CCC"/>
    <w:rsid w:val="00B8507D"/>
    <w:rsid w:val="00B855EA"/>
    <w:rsid w:val="00B8652B"/>
    <w:rsid w:val="00B86A31"/>
    <w:rsid w:val="00B87F76"/>
    <w:rsid w:val="00B90016"/>
    <w:rsid w:val="00B907B6"/>
    <w:rsid w:val="00B91E84"/>
    <w:rsid w:val="00B94D4B"/>
    <w:rsid w:val="00B957EF"/>
    <w:rsid w:val="00B961F8"/>
    <w:rsid w:val="00B9637A"/>
    <w:rsid w:val="00B9794C"/>
    <w:rsid w:val="00BA0B44"/>
    <w:rsid w:val="00BA1AF6"/>
    <w:rsid w:val="00BA1EAF"/>
    <w:rsid w:val="00BA3353"/>
    <w:rsid w:val="00BA3770"/>
    <w:rsid w:val="00BA3A44"/>
    <w:rsid w:val="00BA51C1"/>
    <w:rsid w:val="00BA578A"/>
    <w:rsid w:val="00BA7BBB"/>
    <w:rsid w:val="00BB0022"/>
    <w:rsid w:val="00BB0419"/>
    <w:rsid w:val="00BB2485"/>
    <w:rsid w:val="00BB2AB8"/>
    <w:rsid w:val="00BB2BCD"/>
    <w:rsid w:val="00BB34F2"/>
    <w:rsid w:val="00BB3C31"/>
    <w:rsid w:val="00BB4373"/>
    <w:rsid w:val="00BB7338"/>
    <w:rsid w:val="00BB7565"/>
    <w:rsid w:val="00BB7866"/>
    <w:rsid w:val="00BB7960"/>
    <w:rsid w:val="00BC01D3"/>
    <w:rsid w:val="00BC1FB8"/>
    <w:rsid w:val="00BC2761"/>
    <w:rsid w:val="00BC29C7"/>
    <w:rsid w:val="00BC382F"/>
    <w:rsid w:val="00BC3983"/>
    <w:rsid w:val="00BC5B93"/>
    <w:rsid w:val="00BC64A9"/>
    <w:rsid w:val="00BC751E"/>
    <w:rsid w:val="00BC7ECC"/>
    <w:rsid w:val="00BD11CE"/>
    <w:rsid w:val="00BD16B2"/>
    <w:rsid w:val="00BD1B86"/>
    <w:rsid w:val="00BD3815"/>
    <w:rsid w:val="00BD3D34"/>
    <w:rsid w:val="00BD40D1"/>
    <w:rsid w:val="00BD4272"/>
    <w:rsid w:val="00BD43A0"/>
    <w:rsid w:val="00BD4A2D"/>
    <w:rsid w:val="00BD5755"/>
    <w:rsid w:val="00BD64D8"/>
    <w:rsid w:val="00BD7416"/>
    <w:rsid w:val="00BD7BBC"/>
    <w:rsid w:val="00BD7D65"/>
    <w:rsid w:val="00BE0C5A"/>
    <w:rsid w:val="00BE2363"/>
    <w:rsid w:val="00BE3DD0"/>
    <w:rsid w:val="00BE3E6A"/>
    <w:rsid w:val="00BE5B7A"/>
    <w:rsid w:val="00BF1E37"/>
    <w:rsid w:val="00BF2E5C"/>
    <w:rsid w:val="00BF34B3"/>
    <w:rsid w:val="00BF35C9"/>
    <w:rsid w:val="00BF424B"/>
    <w:rsid w:val="00BF4E74"/>
    <w:rsid w:val="00BF5BED"/>
    <w:rsid w:val="00BF5CE2"/>
    <w:rsid w:val="00BF6D78"/>
    <w:rsid w:val="00BF7884"/>
    <w:rsid w:val="00BF79A7"/>
    <w:rsid w:val="00C00AE5"/>
    <w:rsid w:val="00C00FFA"/>
    <w:rsid w:val="00C0216D"/>
    <w:rsid w:val="00C028A0"/>
    <w:rsid w:val="00C0327E"/>
    <w:rsid w:val="00C037A5"/>
    <w:rsid w:val="00C0490B"/>
    <w:rsid w:val="00C05459"/>
    <w:rsid w:val="00C06847"/>
    <w:rsid w:val="00C071E3"/>
    <w:rsid w:val="00C072D0"/>
    <w:rsid w:val="00C076C2"/>
    <w:rsid w:val="00C07991"/>
    <w:rsid w:val="00C14C6C"/>
    <w:rsid w:val="00C20741"/>
    <w:rsid w:val="00C2151E"/>
    <w:rsid w:val="00C21E90"/>
    <w:rsid w:val="00C231A3"/>
    <w:rsid w:val="00C25897"/>
    <w:rsid w:val="00C27FA1"/>
    <w:rsid w:val="00C30B57"/>
    <w:rsid w:val="00C31804"/>
    <w:rsid w:val="00C321BF"/>
    <w:rsid w:val="00C32CF1"/>
    <w:rsid w:val="00C33989"/>
    <w:rsid w:val="00C35EE2"/>
    <w:rsid w:val="00C37161"/>
    <w:rsid w:val="00C37FAA"/>
    <w:rsid w:val="00C4145D"/>
    <w:rsid w:val="00C42AE3"/>
    <w:rsid w:val="00C42AF0"/>
    <w:rsid w:val="00C4671C"/>
    <w:rsid w:val="00C474E6"/>
    <w:rsid w:val="00C50DEA"/>
    <w:rsid w:val="00C5242A"/>
    <w:rsid w:val="00C5314D"/>
    <w:rsid w:val="00C53255"/>
    <w:rsid w:val="00C57276"/>
    <w:rsid w:val="00C57469"/>
    <w:rsid w:val="00C63925"/>
    <w:rsid w:val="00C65FB8"/>
    <w:rsid w:val="00C663A6"/>
    <w:rsid w:val="00C663C5"/>
    <w:rsid w:val="00C66A6A"/>
    <w:rsid w:val="00C709E9"/>
    <w:rsid w:val="00C72344"/>
    <w:rsid w:val="00C73765"/>
    <w:rsid w:val="00C73B99"/>
    <w:rsid w:val="00C74421"/>
    <w:rsid w:val="00C74482"/>
    <w:rsid w:val="00C74D74"/>
    <w:rsid w:val="00C751C5"/>
    <w:rsid w:val="00C75259"/>
    <w:rsid w:val="00C75692"/>
    <w:rsid w:val="00C80EA6"/>
    <w:rsid w:val="00C81519"/>
    <w:rsid w:val="00C8165F"/>
    <w:rsid w:val="00C81A8F"/>
    <w:rsid w:val="00C81FCC"/>
    <w:rsid w:val="00C82F25"/>
    <w:rsid w:val="00C83A2A"/>
    <w:rsid w:val="00C84353"/>
    <w:rsid w:val="00C84A6D"/>
    <w:rsid w:val="00C85535"/>
    <w:rsid w:val="00C86164"/>
    <w:rsid w:val="00C87BDF"/>
    <w:rsid w:val="00C919B1"/>
    <w:rsid w:val="00C919CA"/>
    <w:rsid w:val="00C92ACF"/>
    <w:rsid w:val="00C93620"/>
    <w:rsid w:val="00C94F3A"/>
    <w:rsid w:val="00C95343"/>
    <w:rsid w:val="00C95BF3"/>
    <w:rsid w:val="00CA01E0"/>
    <w:rsid w:val="00CA0586"/>
    <w:rsid w:val="00CA0817"/>
    <w:rsid w:val="00CA1261"/>
    <w:rsid w:val="00CA3530"/>
    <w:rsid w:val="00CA3891"/>
    <w:rsid w:val="00CA3E35"/>
    <w:rsid w:val="00CA4509"/>
    <w:rsid w:val="00CA52D5"/>
    <w:rsid w:val="00CA688F"/>
    <w:rsid w:val="00CA6BB0"/>
    <w:rsid w:val="00CA7076"/>
    <w:rsid w:val="00CA7AD3"/>
    <w:rsid w:val="00CA7F73"/>
    <w:rsid w:val="00CB0C93"/>
    <w:rsid w:val="00CB0EAF"/>
    <w:rsid w:val="00CB2075"/>
    <w:rsid w:val="00CB2104"/>
    <w:rsid w:val="00CB2136"/>
    <w:rsid w:val="00CB2613"/>
    <w:rsid w:val="00CB30E5"/>
    <w:rsid w:val="00CB3675"/>
    <w:rsid w:val="00CB37C9"/>
    <w:rsid w:val="00CB3A03"/>
    <w:rsid w:val="00CB3E00"/>
    <w:rsid w:val="00CB59EB"/>
    <w:rsid w:val="00CB6848"/>
    <w:rsid w:val="00CB7527"/>
    <w:rsid w:val="00CC0881"/>
    <w:rsid w:val="00CC095B"/>
    <w:rsid w:val="00CC1130"/>
    <w:rsid w:val="00CC209D"/>
    <w:rsid w:val="00CC354F"/>
    <w:rsid w:val="00CC4FC7"/>
    <w:rsid w:val="00CC50A9"/>
    <w:rsid w:val="00CC639A"/>
    <w:rsid w:val="00CC6E36"/>
    <w:rsid w:val="00CD2BF7"/>
    <w:rsid w:val="00CD3048"/>
    <w:rsid w:val="00CD324D"/>
    <w:rsid w:val="00CD3407"/>
    <w:rsid w:val="00CD43E8"/>
    <w:rsid w:val="00CD4A0C"/>
    <w:rsid w:val="00CD5626"/>
    <w:rsid w:val="00CD59F0"/>
    <w:rsid w:val="00CD7250"/>
    <w:rsid w:val="00CD768C"/>
    <w:rsid w:val="00CE029A"/>
    <w:rsid w:val="00CE0616"/>
    <w:rsid w:val="00CE1225"/>
    <w:rsid w:val="00CE1239"/>
    <w:rsid w:val="00CE26F6"/>
    <w:rsid w:val="00CE292C"/>
    <w:rsid w:val="00CE2F54"/>
    <w:rsid w:val="00CE3297"/>
    <w:rsid w:val="00CE3583"/>
    <w:rsid w:val="00CE3926"/>
    <w:rsid w:val="00CE4E0C"/>
    <w:rsid w:val="00CE641A"/>
    <w:rsid w:val="00CE6981"/>
    <w:rsid w:val="00CE7898"/>
    <w:rsid w:val="00CE7D23"/>
    <w:rsid w:val="00CF00B6"/>
    <w:rsid w:val="00CF091D"/>
    <w:rsid w:val="00CF0E51"/>
    <w:rsid w:val="00CF1782"/>
    <w:rsid w:val="00CF49FD"/>
    <w:rsid w:val="00CF5552"/>
    <w:rsid w:val="00CF5E7F"/>
    <w:rsid w:val="00CF6A8F"/>
    <w:rsid w:val="00D00B2C"/>
    <w:rsid w:val="00D00F36"/>
    <w:rsid w:val="00D0168C"/>
    <w:rsid w:val="00D01A64"/>
    <w:rsid w:val="00D0585A"/>
    <w:rsid w:val="00D07069"/>
    <w:rsid w:val="00D0713D"/>
    <w:rsid w:val="00D11C33"/>
    <w:rsid w:val="00D12A53"/>
    <w:rsid w:val="00D12F82"/>
    <w:rsid w:val="00D1307F"/>
    <w:rsid w:val="00D132B1"/>
    <w:rsid w:val="00D13ADB"/>
    <w:rsid w:val="00D14AFC"/>
    <w:rsid w:val="00D14C7D"/>
    <w:rsid w:val="00D15858"/>
    <w:rsid w:val="00D1585D"/>
    <w:rsid w:val="00D15A01"/>
    <w:rsid w:val="00D15C7C"/>
    <w:rsid w:val="00D15E19"/>
    <w:rsid w:val="00D16EEC"/>
    <w:rsid w:val="00D20706"/>
    <w:rsid w:val="00D20AA0"/>
    <w:rsid w:val="00D2158B"/>
    <w:rsid w:val="00D24029"/>
    <w:rsid w:val="00D24186"/>
    <w:rsid w:val="00D262E2"/>
    <w:rsid w:val="00D262E9"/>
    <w:rsid w:val="00D2670F"/>
    <w:rsid w:val="00D26795"/>
    <w:rsid w:val="00D26D75"/>
    <w:rsid w:val="00D272E9"/>
    <w:rsid w:val="00D27369"/>
    <w:rsid w:val="00D27F62"/>
    <w:rsid w:val="00D305D7"/>
    <w:rsid w:val="00D30948"/>
    <w:rsid w:val="00D3160B"/>
    <w:rsid w:val="00D3190E"/>
    <w:rsid w:val="00D31BA0"/>
    <w:rsid w:val="00D32222"/>
    <w:rsid w:val="00D325E8"/>
    <w:rsid w:val="00D327F0"/>
    <w:rsid w:val="00D33849"/>
    <w:rsid w:val="00D33C84"/>
    <w:rsid w:val="00D35EBE"/>
    <w:rsid w:val="00D36413"/>
    <w:rsid w:val="00D36CC8"/>
    <w:rsid w:val="00D37FE6"/>
    <w:rsid w:val="00D413E5"/>
    <w:rsid w:val="00D4276F"/>
    <w:rsid w:val="00D429AE"/>
    <w:rsid w:val="00D45155"/>
    <w:rsid w:val="00D4570D"/>
    <w:rsid w:val="00D4588D"/>
    <w:rsid w:val="00D46BBB"/>
    <w:rsid w:val="00D47B0F"/>
    <w:rsid w:val="00D506D1"/>
    <w:rsid w:val="00D519EC"/>
    <w:rsid w:val="00D52605"/>
    <w:rsid w:val="00D5375F"/>
    <w:rsid w:val="00D53B69"/>
    <w:rsid w:val="00D57E12"/>
    <w:rsid w:val="00D57EB1"/>
    <w:rsid w:val="00D6145B"/>
    <w:rsid w:val="00D61ED9"/>
    <w:rsid w:val="00D63082"/>
    <w:rsid w:val="00D6493A"/>
    <w:rsid w:val="00D653DC"/>
    <w:rsid w:val="00D67992"/>
    <w:rsid w:val="00D67B3A"/>
    <w:rsid w:val="00D67F04"/>
    <w:rsid w:val="00D70905"/>
    <w:rsid w:val="00D7112F"/>
    <w:rsid w:val="00D71D36"/>
    <w:rsid w:val="00D71E99"/>
    <w:rsid w:val="00D7306A"/>
    <w:rsid w:val="00D73C14"/>
    <w:rsid w:val="00D73FBF"/>
    <w:rsid w:val="00D74954"/>
    <w:rsid w:val="00D75371"/>
    <w:rsid w:val="00D754A6"/>
    <w:rsid w:val="00D773CB"/>
    <w:rsid w:val="00D77D59"/>
    <w:rsid w:val="00D83368"/>
    <w:rsid w:val="00D83BDD"/>
    <w:rsid w:val="00D83E8C"/>
    <w:rsid w:val="00D84605"/>
    <w:rsid w:val="00D852B7"/>
    <w:rsid w:val="00D853BF"/>
    <w:rsid w:val="00D855C8"/>
    <w:rsid w:val="00D862DA"/>
    <w:rsid w:val="00D86912"/>
    <w:rsid w:val="00D876C3"/>
    <w:rsid w:val="00D90C33"/>
    <w:rsid w:val="00D91589"/>
    <w:rsid w:val="00D9207C"/>
    <w:rsid w:val="00D9210E"/>
    <w:rsid w:val="00D921F7"/>
    <w:rsid w:val="00D922C8"/>
    <w:rsid w:val="00D93EC7"/>
    <w:rsid w:val="00D9745F"/>
    <w:rsid w:val="00DA026F"/>
    <w:rsid w:val="00DA0758"/>
    <w:rsid w:val="00DA227B"/>
    <w:rsid w:val="00DA2854"/>
    <w:rsid w:val="00DA2898"/>
    <w:rsid w:val="00DA30DF"/>
    <w:rsid w:val="00DA461B"/>
    <w:rsid w:val="00DA48B0"/>
    <w:rsid w:val="00DA6AE2"/>
    <w:rsid w:val="00DB00BA"/>
    <w:rsid w:val="00DB0DDE"/>
    <w:rsid w:val="00DB4A11"/>
    <w:rsid w:val="00DB62D2"/>
    <w:rsid w:val="00DC09B4"/>
    <w:rsid w:val="00DC3DB1"/>
    <w:rsid w:val="00DC3EFA"/>
    <w:rsid w:val="00DC4484"/>
    <w:rsid w:val="00DC5630"/>
    <w:rsid w:val="00DD0731"/>
    <w:rsid w:val="00DD15C0"/>
    <w:rsid w:val="00DD23A1"/>
    <w:rsid w:val="00DD23A6"/>
    <w:rsid w:val="00DD243F"/>
    <w:rsid w:val="00DD2FAC"/>
    <w:rsid w:val="00DD394E"/>
    <w:rsid w:val="00DD3B4A"/>
    <w:rsid w:val="00DD4831"/>
    <w:rsid w:val="00DD4AC1"/>
    <w:rsid w:val="00DD5DEE"/>
    <w:rsid w:val="00DD7771"/>
    <w:rsid w:val="00DE013E"/>
    <w:rsid w:val="00DE1E24"/>
    <w:rsid w:val="00DE3613"/>
    <w:rsid w:val="00DE47D5"/>
    <w:rsid w:val="00DE5CBF"/>
    <w:rsid w:val="00DE6BA9"/>
    <w:rsid w:val="00DE6CF7"/>
    <w:rsid w:val="00DF1294"/>
    <w:rsid w:val="00DF13F0"/>
    <w:rsid w:val="00DF149D"/>
    <w:rsid w:val="00DF2759"/>
    <w:rsid w:val="00DF29AA"/>
    <w:rsid w:val="00DF3853"/>
    <w:rsid w:val="00DF3A0D"/>
    <w:rsid w:val="00DF41A6"/>
    <w:rsid w:val="00DF4509"/>
    <w:rsid w:val="00DF5B6B"/>
    <w:rsid w:val="00E014EA"/>
    <w:rsid w:val="00E0209B"/>
    <w:rsid w:val="00E04299"/>
    <w:rsid w:val="00E04BD6"/>
    <w:rsid w:val="00E07532"/>
    <w:rsid w:val="00E119F6"/>
    <w:rsid w:val="00E119FB"/>
    <w:rsid w:val="00E13088"/>
    <w:rsid w:val="00E14287"/>
    <w:rsid w:val="00E14CB5"/>
    <w:rsid w:val="00E154AC"/>
    <w:rsid w:val="00E16838"/>
    <w:rsid w:val="00E1738E"/>
    <w:rsid w:val="00E177E8"/>
    <w:rsid w:val="00E17AA9"/>
    <w:rsid w:val="00E20089"/>
    <w:rsid w:val="00E203E3"/>
    <w:rsid w:val="00E20EB5"/>
    <w:rsid w:val="00E22292"/>
    <w:rsid w:val="00E22404"/>
    <w:rsid w:val="00E25A79"/>
    <w:rsid w:val="00E25F94"/>
    <w:rsid w:val="00E269FB"/>
    <w:rsid w:val="00E26D1D"/>
    <w:rsid w:val="00E279A3"/>
    <w:rsid w:val="00E27A4B"/>
    <w:rsid w:val="00E27FB8"/>
    <w:rsid w:val="00E31476"/>
    <w:rsid w:val="00E31BF3"/>
    <w:rsid w:val="00E32C6D"/>
    <w:rsid w:val="00E339CE"/>
    <w:rsid w:val="00E35559"/>
    <w:rsid w:val="00E35D84"/>
    <w:rsid w:val="00E40AA5"/>
    <w:rsid w:val="00E422FD"/>
    <w:rsid w:val="00E423A1"/>
    <w:rsid w:val="00E431CB"/>
    <w:rsid w:val="00E44162"/>
    <w:rsid w:val="00E455D0"/>
    <w:rsid w:val="00E458E6"/>
    <w:rsid w:val="00E460BE"/>
    <w:rsid w:val="00E463C8"/>
    <w:rsid w:val="00E466D7"/>
    <w:rsid w:val="00E46DD7"/>
    <w:rsid w:val="00E50BD7"/>
    <w:rsid w:val="00E511B3"/>
    <w:rsid w:val="00E51510"/>
    <w:rsid w:val="00E51FA1"/>
    <w:rsid w:val="00E52AF6"/>
    <w:rsid w:val="00E52C56"/>
    <w:rsid w:val="00E54B0A"/>
    <w:rsid w:val="00E574A0"/>
    <w:rsid w:val="00E574DC"/>
    <w:rsid w:val="00E579B9"/>
    <w:rsid w:val="00E61116"/>
    <w:rsid w:val="00E61F64"/>
    <w:rsid w:val="00E62E6A"/>
    <w:rsid w:val="00E64B98"/>
    <w:rsid w:val="00E65617"/>
    <w:rsid w:val="00E66904"/>
    <w:rsid w:val="00E66BB7"/>
    <w:rsid w:val="00E67B97"/>
    <w:rsid w:val="00E708C6"/>
    <w:rsid w:val="00E70C2D"/>
    <w:rsid w:val="00E71BA9"/>
    <w:rsid w:val="00E71F34"/>
    <w:rsid w:val="00E72087"/>
    <w:rsid w:val="00E72238"/>
    <w:rsid w:val="00E7302F"/>
    <w:rsid w:val="00E735F0"/>
    <w:rsid w:val="00E7366C"/>
    <w:rsid w:val="00E74029"/>
    <w:rsid w:val="00E74EFB"/>
    <w:rsid w:val="00E7570B"/>
    <w:rsid w:val="00E76FA0"/>
    <w:rsid w:val="00E80155"/>
    <w:rsid w:val="00E81AF9"/>
    <w:rsid w:val="00E83B00"/>
    <w:rsid w:val="00E8699F"/>
    <w:rsid w:val="00E86BCC"/>
    <w:rsid w:val="00E86DF4"/>
    <w:rsid w:val="00E8744A"/>
    <w:rsid w:val="00E87952"/>
    <w:rsid w:val="00E87F41"/>
    <w:rsid w:val="00E90D08"/>
    <w:rsid w:val="00E92A1B"/>
    <w:rsid w:val="00E9390A"/>
    <w:rsid w:val="00E9553B"/>
    <w:rsid w:val="00E95546"/>
    <w:rsid w:val="00E956B4"/>
    <w:rsid w:val="00E956BF"/>
    <w:rsid w:val="00E97322"/>
    <w:rsid w:val="00EA12B9"/>
    <w:rsid w:val="00EA17F5"/>
    <w:rsid w:val="00EA17FC"/>
    <w:rsid w:val="00EA3118"/>
    <w:rsid w:val="00EA393A"/>
    <w:rsid w:val="00EA5BB7"/>
    <w:rsid w:val="00EA6DD5"/>
    <w:rsid w:val="00EB03D8"/>
    <w:rsid w:val="00EB10BB"/>
    <w:rsid w:val="00EB1966"/>
    <w:rsid w:val="00EB35F6"/>
    <w:rsid w:val="00EB370D"/>
    <w:rsid w:val="00EB3A53"/>
    <w:rsid w:val="00EB4119"/>
    <w:rsid w:val="00EB46E9"/>
    <w:rsid w:val="00EB48A0"/>
    <w:rsid w:val="00EB5982"/>
    <w:rsid w:val="00EB675F"/>
    <w:rsid w:val="00EC1827"/>
    <w:rsid w:val="00EC2A4D"/>
    <w:rsid w:val="00EC52B0"/>
    <w:rsid w:val="00EC5A74"/>
    <w:rsid w:val="00EC72AB"/>
    <w:rsid w:val="00EC77F5"/>
    <w:rsid w:val="00EC7BEF"/>
    <w:rsid w:val="00EC7DCD"/>
    <w:rsid w:val="00EC7E8A"/>
    <w:rsid w:val="00ED0063"/>
    <w:rsid w:val="00ED05D2"/>
    <w:rsid w:val="00ED0614"/>
    <w:rsid w:val="00ED3977"/>
    <w:rsid w:val="00ED4134"/>
    <w:rsid w:val="00ED703C"/>
    <w:rsid w:val="00EE14D0"/>
    <w:rsid w:val="00EE36E6"/>
    <w:rsid w:val="00EE376F"/>
    <w:rsid w:val="00EE3AD0"/>
    <w:rsid w:val="00EE5142"/>
    <w:rsid w:val="00EE5149"/>
    <w:rsid w:val="00EE66D8"/>
    <w:rsid w:val="00EF0B22"/>
    <w:rsid w:val="00EF2133"/>
    <w:rsid w:val="00EF2C03"/>
    <w:rsid w:val="00EF37C8"/>
    <w:rsid w:val="00EF46C0"/>
    <w:rsid w:val="00EF57A4"/>
    <w:rsid w:val="00EF6570"/>
    <w:rsid w:val="00EF6B60"/>
    <w:rsid w:val="00EF7515"/>
    <w:rsid w:val="00EF7B68"/>
    <w:rsid w:val="00F02D20"/>
    <w:rsid w:val="00F03E81"/>
    <w:rsid w:val="00F058C0"/>
    <w:rsid w:val="00F05A7A"/>
    <w:rsid w:val="00F06A70"/>
    <w:rsid w:val="00F06BF5"/>
    <w:rsid w:val="00F079AC"/>
    <w:rsid w:val="00F07C33"/>
    <w:rsid w:val="00F07C80"/>
    <w:rsid w:val="00F10C7A"/>
    <w:rsid w:val="00F11039"/>
    <w:rsid w:val="00F11C03"/>
    <w:rsid w:val="00F12387"/>
    <w:rsid w:val="00F12D2D"/>
    <w:rsid w:val="00F136B0"/>
    <w:rsid w:val="00F1390A"/>
    <w:rsid w:val="00F139C4"/>
    <w:rsid w:val="00F13E64"/>
    <w:rsid w:val="00F1484E"/>
    <w:rsid w:val="00F14C1E"/>
    <w:rsid w:val="00F14ECA"/>
    <w:rsid w:val="00F14ED6"/>
    <w:rsid w:val="00F14F4D"/>
    <w:rsid w:val="00F15FC8"/>
    <w:rsid w:val="00F16524"/>
    <w:rsid w:val="00F174E1"/>
    <w:rsid w:val="00F21A7E"/>
    <w:rsid w:val="00F22478"/>
    <w:rsid w:val="00F2355F"/>
    <w:rsid w:val="00F23BC9"/>
    <w:rsid w:val="00F25F80"/>
    <w:rsid w:val="00F261FD"/>
    <w:rsid w:val="00F267B8"/>
    <w:rsid w:val="00F2778D"/>
    <w:rsid w:val="00F32F25"/>
    <w:rsid w:val="00F33DD9"/>
    <w:rsid w:val="00F34277"/>
    <w:rsid w:val="00F3463B"/>
    <w:rsid w:val="00F349F6"/>
    <w:rsid w:val="00F373EE"/>
    <w:rsid w:val="00F37428"/>
    <w:rsid w:val="00F404CA"/>
    <w:rsid w:val="00F4149B"/>
    <w:rsid w:val="00F418DF"/>
    <w:rsid w:val="00F43FAE"/>
    <w:rsid w:val="00F452C8"/>
    <w:rsid w:val="00F46797"/>
    <w:rsid w:val="00F46FA3"/>
    <w:rsid w:val="00F47CD2"/>
    <w:rsid w:val="00F5006F"/>
    <w:rsid w:val="00F501BF"/>
    <w:rsid w:val="00F50284"/>
    <w:rsid w:val="00F50BA0"/>
    <w:rsid w:val="00F516FB"/>
    <w:rsid w:val="00F52522"/>
    <w:rsid w:val="00F536D5"/>
    <w:rsid w:val="00F53AF4"/>
    <w:rsid w:val="00F54D7A"/>
    <w:rsid w:val="00F557A9"/>
    <w:rsid w:val="00F5655A"/>
    <w:rsid w:val="00F60EA5"/>
    <w:rsid w:val="00F63274"/>
    <w:rsid w:val="00F64702"/>
    <w:rsid w:val="00F64E58"/>
    <w:rsid w:val="00F67226"/>
    <w:rsid w:val="00F67F9F"/>
    <w:rsid w:val="00F70157"/>
    <w:rsid w:val="00F71FF5"/>
    <w:rsid w:val="00F72AB7"/>
    <w:rsid w:val="00F73E7F"/>
    <w:rsid w:val="00F775EA"/>
    <w:rsid w:val="00F806B1"/>
    <w:rsid w:val="00F80B1E"/>
    <w:rsid w:val="00F80E62"/>
    <w:rsid w:val="00F82556"/>
    <w:rsid w:val="00F827BB"/>
    <w:rsid w:val="00F84091"/>
    <w:rsid w:val="00F844FC"/>
    <w:rsid w:val="00F8710B"/>
    <w:rsid w:val="00F874B0"/>
    <w:rsid w:val="00F90C20"/>
    <w:rsid w:val="00F91F2D"/>
    <w:rsid w:val="00F92B70"/>
    <w:rsid w:val="00F9429E"/>
    <w:rsid w:val="00F94433"/>
    <w:rsid w:val="00F95230"/>
    <w:rsid w:val="00F9534D"/>
    <w:rsid w:val="00F9576B"/>
    <w:rsid w:val="00F968DB"/>
    <w:rsid w:val="00F97255"/>
    <w:rsid w:val="00FA07CD"/>
    <w:rsid w:val="00FA0FDD"/>
    <w:rsid w:val="00FA3FBF"/>
    <w:rsid w:val="00FA4465"/>
    <w:rsid w:val="00FA44D9"/>
    <w:rsid w:val="00FA4E1B"/>
    <w:rsid w:val="00FA6F96"/>
    <w:rsid w:val="00FA70BD"/>
    <w:rsid w:val="00FA713E"/>
    <w:rsid w:val="00FB0EB3"/>
    <w:rsid w:val="00FB1F44"/>
    <w:rsid w:val="00FB225D"/>
    <w:rsid w:val="00FB36A8"/>
    <w:rsid w:val="00FB381A"/>
    <w:rsid w:val="00FB3C2E"/>
    <w:rsid w:val="00FB42D9"/>
    <w:rsid w:val="00FB584E"/>
    <w:rsid w:val="00FB5D1B"/>
    <w:rsid w:val="00FB5EFF"/>
    <w:rsid w:val="00FB6125"/>
    <w:rsid w:val="00FB667D"/>
    <w:rsid w:val="00FB6D06"/>
    <w:rsid w:val="00FB6E70"/>
    <w:rsid w:val="00FB74D0"/>
    <w:rsid w:val="00FC040A"/>
    <w:rsid w:val="00FC0715"/>
    <w:rsid w:val="00FC39C6"/>
    <w:rsid w:val="00FC41A3"/>
    <w:rsid w:val="00FC517F"/>
    <w:rsid w:val="00FC51A0"/>
    <w:rsid w:val="00FC55CB"/>
    <w:rsid w:val="00FD1123"/>
    <w:rsid w:val="00FD12EF"/>
    <w:rsid w:val="00FD1C74"/>
    <w:rsid w:val="00FD1FFE"/>
    <w:rsid w:val="00FD3E3E"/>
    <w:rsid w:val="00FD52B4"/>
    <w:rsid w:val="00FD5822"/>
    <w:rsid w:val="00FD5901"/>
    <w:rsid w:val="00FD6BDF"/>
    <w:rsid w:val="00FE05C3"/>
    <w:rsid w:val="00FE0EB5"/>
    <w:rsid w:val="00FE1763"/>
    <w:rsid w:val="00FE1A6B"/>
    <w:rsid w:val="00FE2B54"/>
    <w:rsid w:val="00FE4A63"/>
    <w:rsid w:val="00FE4C11"/>
    <w:rsid w:val="00FE5816"/>
    <w:rsid w:val="00FE5C2B"/>
    <w:rsid w:val="00FE6A93"/>
    <w:rsid w:val="00FE6BB2"/>
    <w:rsid w:val="00FF0CE1"/>
    <w:rsid w:val="00FF2334"/>
    <w:rsid w:val="00FF28E1"/>
    <w:rsid w:val="00FF2AAA"/>
    <w:rsid w:val="00FF4032"/>
    <w:rsid w:val="00FF4B1D"/>
    <w:rsid w:val="00FF51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uiPriority="35"/>
    <w:lsdException w:name="footnote reference" w:uiPriority="0"/>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Outline List 1" w:uiPriority="0"/>
    <w:lsdException w:name="Table Grid" w:locked="1"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D4B"/>
    <w:pPr>
      <w:jc w:val="both"/>
    </w:pPr>
    <w:rPr>
      <w:rFonts w:ascii="Century Schoolbook" w:hAnsi="Century Schoolbook" w:cs="Arial"/>
      <w:sz w:val="24"/>
      <w:szCs w:val="24"/>
    </w:rPr>
  </w:style>
  <w:style w:type="paragraph" w:styleId="Heading1">
    <w:name w:val="heading 1"/>
    <w:basedOn w:val="Normal"/>
    <w:next w:val="Normal"/>
    <w:link w:val="Heading1Char"/>
    <w:uiPriority w:val="9"/>
    <w:qFormat/>
    <w:rsid w:val="000B785A"/>
    <w:pPr>
      <w:keepNext/>
      <w:numPr>
        <w:numId w:val="5"/>
      </w:numPr>
      <w:pBdr>
        <w:bottom w:val="single" w:sz="4" w:space="1" w:color="auto"/>
      </w:pBdr>
      <w:spacing w:before="2760" w:after="180"/>
      <w:jc w:val="left"/>
      <w:outlineLvl w:val="0"/>
    </w:pPr>
    <w:rPr>
      <w:rFonts w:ascii="Arial" w:hAnsi="Arial" w:cs="Calibri"/>
      <w:b/>
      <w:bCs/>
      <w:kern w:val="32"/>
      <w:sz w:val="40"/>
      <w:szCs w:val="40"/>
    </w:rPr>
  </w:style>
  <w:style w:type="paragraph" w:styleId="Heading2">
    <w:name w:val="heading 2"/>
    <w:basedOn w:val="Normal"/>
    <w:next w:val="Normal"/>
    <w:link w:val="Heading2Char"/>
    <w:uiPriority w:val="9"/>
    <w:unhideWhenUsed/>
    <w:qFormat/>
    <w:rsid w:val="00B430A7"/>
    <w:pPr>
      <w:keepNext/>
      <w:spacing w:before="240" w:after="60"/>
      <w:jc w:val="left"/>
      <w:outlineLvl w:val="1"/>
    </w:pPr>
    <w:rPr>
      <w:rFonts w:ascii="Arial" w:eastAsia="MS ??" w:hAnsi="Arial"/>
      <w:b/>
      <w:bCs/>
      <w:iCs/>
      <w:sz w:val="28"/>
      <w:szCs w:val="28"/>
    </w:rPr>
  </w:style>
  <w:style w:type="paragraph" w:styleId="Heading3">
    <w:name w:val="heading 3"/>
    <w:basedOn w:val="Normal"/>
    <w:next w:val="Normal"/>
    <w:link w:val="Heading3Char"/>
    <w:uiPriority w:val="9"/>
    <w:unhideWhenUsed/>
    <w:qFormat/>
    <w:rsid w:val="004B1D4B"/>
    <w:pPr>
      <w:keepNext/>
      <w:spacing w:before="240" w:after="120"/>
      <w:jc w:val="left"/>
      <w:outlineLvl w:val="2"/>
    </w:pPr>
    <w:rPr>
      <w:rFonts w:ascii="Arial" w:eastAsia="MS ??" w:hAnsi="Arial"/>
      <w:b/>
      <w:bCs/>
    </w:rPr>
  </w:style>
  <w:style w:type="paragraph" w:styleId="Heading4">
    <w:name w:val="heading 4"/>
    <w:basedOn w:val="Normal"/>
    <w:next w:val="Normal"/>
    <w:link w:val="Heading4Char"/>
    <w:uiPriority w:val="9"/>
    <w:unhideWhenUsed/>
    <w:qFormat/>
    <w:rsid w:val="004B1D4B"/>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4B1D4B"/>
    <w:pPr>
      <w:spacing w:before="240" w:after="60"/>
      <w:outlineLvl w:val="4"/>
    </w:pPr>
    <w:rPr>
      <w:rFonts w:ascii="Calibri" w:eastAsia="MS ??" w:hAnsi="Calibri"/>
      <w:b/>
      <w:bCs/>
      <w:i/>
      <w:iCs/>
      <w:sz w:val="26"/>
      <w:szCs w:val="26"/>
    </w:rPr>
  </w:style>
  <w:style w:type="paragraph" w:styleId="Heading6">
    <w:name w:val="heading 6"/>
    <w:basedOn w:val="Normal"/>
    <w:next w:val="Normal"/>
    <w:link w:val="Heading6Char"/>
    <w:uiPriority w:val="9"/>
    <w:semiHidden/>
    <w:unhideWhenUsed/>
    <w:qFormat/>
    <w:rsid w:val="004B1D4B"/>
    <w:pPr>
      <w:spacing w:before="240" w:after="60"/>
      <w:outlineLvl w:val="5"/>
    </w:pPr>
    <w:rPr>
      <w:rFonts w:ascii="Calibri" w:hAnsi="Calibri"/>
      <w:b/>
      <w:bCs/>
      <w:sz w:val="20"/>
      <w:szCs w:val="20"/>
    </w:rPr>
  </w:style>
  <w:style w:type="paragraph" w:styleId="Heading7">
    <w:name w:val="heading 7"/>
    <w:basedOn w:val="Normal"/>
    <w:next w:val="Normal"/>
    <w:link w:val="Heading7Char"/>
    <w:uiPriority w:val="9"/>
    <w:semiHidden/>
    <w:unhideWhenUsed/>
    <w:qFormat/>
    <w:rsid w:val="004B1D4B"/>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4B1D4B"/>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4B1D4B"/>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785A"/>
    <w:rPr>
      <w:rFonts w:ascii="Arial" w:hAnsi="Arial" w:cs="Calibri"/>
      <w:b/>
      <w:bCs/>
      <w:kern w:val="32"/>
      <w:sz w:val="40"/>
      <w:szCs w:val="40"/>
    </w:rPr>
  </w:style>
  <w:style w:type="character" w:customStyle="1" w:styleId="Heading2Char">
    <w:name w:val="Heading 2 Char"/>
    <w:link w:val="Heading2"/>
    <w:uiPriority w:val="9"/>
    <w:rsid w:val="00B430A7"/>
    <w:rPr>
      <w:rFonts w:ascii="Arial" w:eastAsia="MS ??" w:hAnsi="Arial" w:cs="Arial"/>
      <w:b/>
      <w:bCs/>
      <w:iCs/>
      <w:sz w:val="28"/>
      <w:szCs w:val="28"/>
    </w:rPr>
  </w:style>
  <w:style w:type="character" w:customStyle="1" w:styleId="Heading3Char">
    <w:name w:val="Heading 3 Char"/>
    <w:link w:val="Heading3"/>
    <w:uiPriority w:val="9"/>
    <w:rsid w:val="004B1D4B"/>
    <w:rPr>
      <w:rFonts w:ascii="Arial" w:eastAsia="MS ??" w:hAnsi="Arial" w:cs="Arial"/>
      <w:b/>
      <w:bCs/>
      <w:sz w:val="24"/>
      <w:szCs w:val="24"/>
    </w:rPr>
  </w:style>
  <w:style w:type="character" w:customStyle="1" w:styleId="Heading4Char">
    <w:name w:val="Heading 4 Char"/>
    <w:link w:val="Heading4"/>
    <w:uiPriority w:val="9"/>
    <w:rsid w:val="004B1D4B"/>
    <w:rPr>
      <w:rFonts w:cs="Arial"/>
      <w:b/>
      <w:bCs/>
      <w:sz w:val="28"/>
      <w:szCs w:val="28"/>
    </w:rPr>
  </w:style>
  <w:style w:type="character" w:customStyle="1" w:styleId="Heading9Char">
    <w:name w:val="Heading 9 Char"/>
    <w:link w:val="Heading9"/>
    <w:uiPriority w:val="9"/>
    <w:semiHidden/>
    <w:rsid w:val="004B1D4B"/>
    <w:rPr>
      <w:rFonts w:ascii="Cambria" w:hAnsi="Cambria" w:cs="Arial"/>
    </w:rPr>
  </w:style>
  <w:style w:type="paragraph" w:styleId="ListParagraph">
    <w:name w:val="List Paragraph"/>
    <w:basedOn w:val="Normal"/>
    <w:link w:val="ListParagraphChar"/>
    <w:uiPriority w:val="34"/>
    <w:qFormat/>
    <w:rsid w:val="004B1D4B"/>
    <w:pPr>
      <w:ind w:left="720"/>
      <w:contextualSpacing/>
    </w:pPr>
    <w:rPr>
      <w:rFonts w:ascii="Calibri" w:hAnsi="Calibri"/>
    </w:rPr>
  </w:style>
  <w:style w:type="character" w:styleId="Hyperlink">
    <w:name w:val="Hyperlink"/>
    <w:uiPriority w:val="99"/>
    <w:rsid w:val="000865A4"/>
    <w:rPr>
      <w:color w:val="0000FF"/>
      <w:u w:val="single"/>
    </w:rPr>
  </w:style>
  <w:style w:type="character" w:styleId="FollowedHyperlink">
    <w:name w:val="FollowedHyperlink"/>
    <w:uiPriority w:val="99"/>
    <w:semiHidden/>
    <w:rsid w:val="00E14287"/>
    <w:rPr>
      <w:color w:val="800080"/>
      <w:u w:val="single"/>
    </w:rPr>
  </w:style>
  <w:style w:type="paragraph" w:styleId="EndnoteText">
    <w:name w:val="endnote text"/>
    <w:basedOn w:val="Normal"/>
    <w:link w:val="EndnoteTextChar"/>
    <w:uiPriority w:val="99"/>
    <w:semiHidden/>
    <w:rsid w:val="00211692"/>
    <w:pPr>
      <w:ind w:left="720" w:hanging="720"/>
      <w:jc w:val="left"/>
    </w:pPr>
    <w:rPr>
      <w:sz w:val="20"/>
      <w:szCs w:val="20"/>
    </w:rPr>
  </w:style>
  <w:style w:type="character" w:customStyle="1" w:styleId="EndnoteTextChar">
    <w:name w:val="Endnote Text Char"/>
    <w:link w:val="EndnoteText"/>
    <w:uiPriority w:val="99"/>
    <w:locked/>
    <w:rsid w:val="00211692"/>
    <w:rPr>
      <w:rFonts w:ascii="Century Schoolbook" w:eastAsia="MS ??" w:hAnsi="Century Schoolbook" w:cs="Century Schoolbook"/>
      <w:sz w:val="24"/>
      <w:szCs w:val="24"/>
      <w:lang w:val="en-AU" w:eastAsia="en-US"/>
    </w:rPr>
  </w:style>
  <w:style w:type="character" w:styleId="EndnoteReference">
    <w:name w:val="endnote reference"/>
    <w:uiPriority w:val="99"/>
    <w:semiHidden/>
    <w:rsid w:val="00885B1E"/>
    <w:rPr>
      <w:vertAlign w:val="superscript"/>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rsid w:val="002C3633"/>
    <w:pPr>
      <w:ind w:left="567" w:hanging="567"/>
      <w:jc w:val="left"/>
    </w:pPr>
    <w:rPr>
      <w:rFonts w:ascii="Arial" w:hAnsi="Arial"/>
      <w:sz w:val="18"/>
      <w:szCs w:val="18"/>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link w:val="FootnoteText"/>
    <w:locked/>
    <w:rsid w:val="002C3633"/>
    <w:rPr>
      <w:rFonts w:ascii="Arial" w:hAnsi="Arial" w:cs="Arial"/>
      <w:sz w:val="18"/>
      <w:szCs w:val="18"/>
    </w:rPr>
  </w:style>
  <w:style w:type="character" w:styleId="FootnoteReference">
    <w:name w:val="footnote reference"/>
    <w:aliases w:val="4_G,Footnotes refss"/>
    <w:rsid w:val="0013499A"/>
    <w:rPr>
      <w:vertAlign w:val="superscript"/>
    </w:rPr>
  </w:style>
  <w:style w:type="paragraph" w:styleId="Quote">
    <w:name w:val="Quote"/>
    <w:basedOn w:val="Normal"/>
    <w:next w:val="Normal"/>
    <w:link w:val="QuoteChar"/>
    <w:uiPriority w:val="29"/>
    <w:qFormat/>
    <w:rsid w:val="000B785A"/>
    <w:pPr>
      <w:spacing w:after="240" w:line="300" w:lineRule="auto"/>
      <w:ind w:left="567" w:right="612"/>
      <w:jc w:val="left"/>
    </w:pPr>
    <w:rPr>
      <w:rFonts w:ascii="Arial" w:eastAsia="MS Mincho" w:hAnsi="Arial"/>
      <w:sz w:val="20"/>
      <w:szCs w:val="20"/>
    </w:rPr>
  </w:style>
  <w:style w:type="character" w:customStyle="1" w:styleId="QuoteChar">
    <w:name w:val="Quote Char"/>
    <w:link w:val="Quote"/>
    <w:uiPriority w:val="29"/>
    <w:locked/>
    <w:rsid w:val="000B785A"/>
    <w:rPr>
      <w:rFonts w:ascii="Arial" w:eastAsia="MS Mincho" w:hAnsi="Arial" w:cs="Arial"/>
    </w:rPr>
  </w:style>
  <w:style w:type="paragraph" w:styleId="Title">
    <w:name w:val="Title"/>
    <w:basedOn w:val="Normal"/>
    <w:next w:val="Normal"/>
    <w:link w:val="TitleChar"/>
    <w:qFormat/>
    <w:rsid w:val="004B1D4B"/>
    <w:pPr>
      <w:spacing w:before="720" w:after="60"/>
      <w:jc w:val="center"/>
      <w:outlineLvl w:val="0"/>
    </w:pPr>
    <w:rPr>
      <w:rFonts w:eastAsia="MS ??"/>
      <w:b/>
      <w:bCs/>
      <w:kern w:val="28"/>
      <w:sz w:val="40"/>
      <w:szCs w:val="40"/>
    </w:rPr>
  </w:style>
  <w:style w:type="character" w:customStyle="1" w:styleId="TitleChar">
    <w:name w:val="Title Char"/>
    <w:link w:val="Title"/>
    <w:locked/>
    <w:rsid w:val="004B1D4B"/>
    <w:rPr>
      <w:rFonts w:ascii="Century Schoolbook" w:eastAsia="MS ??" w:hAnsi="Century Schoolbook" w:cs="Arial"/>
      <w:b/>
      <w:bCs/>
      <w:kern w:val="28"/>
      <w:sz w:val="40"/>
      <w:szCs w:val="40"/>
    </w:rPr>
  </w:style>
  <w:style w:type="paragraph" w:styleId="Subtitle">
    <w:name w:val="Subtitle"/>
    <w:basedOn w:val="Normal"/>
    <w:next w:val="Normal"/>
    <w:link w:val="SubtitleChar"/>
    <w:uiPriority w:val="11"/>
    <w:qFormat/>
    <w:rsid w:val="004B1D4B"/>
    <w:pPr>
      <w:spacing w:after="60"/>
      <w:jc w:val="center"/>
      <w:outlineLvl w:val="1"/>
    </w:pPr>
    <w:rPr>
      <w:rFonts w:ascii="Cambria" w:hAnsi="Cambria"/>
    </w:rPr>
  </w:style>
  <w:style w:type="character" w:customStyle="1" w:styleId="SubtitleChar">
    <w:name w:val="Subtitle Char"/>
    <w:link w:val="Subtitle"/>
    <w:uiPriority w:val="11"/>
    <w:locked/>
    <w:rsid w:val="004B1D4B"/>
    <w:rPr>
      <w:rFonts w:ascii="Cambria" w:hAnsi="Cambria" w:cs="Arial"/>
      <w:sz w:val="24"/>
      <w:szCs w:val="24"/>
    </w:rPr>
  </w:style>
  <w:style w:type="paragraph" w:styleId="Header">
    <w:name w:val="header"/>
    <w:aliases w:val="MHRM-Header"/>
    <w:basedOn w:val="Normal"/>
    <w:link w:val="HeaderChar"/>
    <w:uiPriority w:val="99"/>
    <w:rsid w:val="00E16838"/>
    <w:pPr>
      <w:tabs>
        <w:tab w:val="center" w:pos="4153"/>
        <w:tab w:val="right" w:pos="8306"/>
      </w:tabs>
    </w:pPr>
  </w:style>
  <w:style w:type="character" w:customStyle="1" w:styleId="HeaderChar">
    <w:name w:val="Header Char"/>
    <w:aliases w:val="MHRM-Header Char"/>
    <w:link w:val="Header"/>
    <w:uiPriority w:val="99"/>
    <w:rsid w:val="008E51C5"/>
    <w:rPr>
      <w:rFonts w:ascii="Century Schoolbook" w:hAnsi="Century Schoolbook" w:cs="Century Schoolbook"/>
      <w:sz w:val="24"/>
      <w:szCs w:val="24"/>
      <w:lang w:eastAsia="en-US"/>
    </w:rPr>
  </w:style>
  <w:style w:type="character" w:styleId="PageNumber">
    <w:name w:val="page number"/>
    <w:uiPriority w:val="99"/>
    <w:rsid w:val="00FC517F"/>
    <w:rPr>
      <w:rFonts w:ascii="Century Schoolbook" w:hAnsi="Century Schoolbook" w:cs="Century Schoolbook"/>
      <w:sz w:val="20"/>
      <w:szCs w:val="20"/>
    </w:rPr>
  </w:style>
  <w:style w:type="paragraph" w:styleId="TOC2">
    <w:name w:val="toc 2"/>
    <w:basedOn w:val="Normal"/>
    <w:next w:val="Normal"/>
    <w:autoRedefine/>
    <w:uiPriority w:val="39"/>
    <w:rsid w:val="00EB46E9"/>
    <w:pPr>
      <w:tabs>
        <w:tab w:val="right" w:leader="dot" w:pos="9012"/>
      </w:tabs>
      <w:spacing w:before="180"/>
      <w:ind w:left="426"/>
      <w:jc w:val="left"/>
    </w:pPr>
    <w:rPr>
      <w:rFonts w:ascii="Arial" w:hAnsi="Arial"/>
      <w:bCs/>
      <w:noProof/>
      <w:sz w:val="22"/>
      <w:szCs w:val="22"/>
    </w:rPr>
  </w:style>
  <w:style w:type="paragraph" w:styleId="TOC3">
    <w:name w:val="toc 3"/>
    <w:basedOn w:val="Normal"/>
    <w:next w:val="Normal"/>
    <w:autoRedefine/>
    <w:uiPriority w:val="39"/>
    <w:rsid w:val="00EB46E9"/>
    <w:pPr>
      <w:tabs>
        <w:tab w:val="right" w:leader="dot" w:pos="9012"/>
      </w:tabs>
      <w:ind w:left="851"/>
      <w:jc w:val="left"/>
    </w:pPr>
    <w:rPr>
      <w:rFonts w:ascii="Arial" w:hAnsi="Arial"/>
      <w:noProof/>
      <w:sz w:val="20"/>
      <w:szCs w:val="20"/>
    </w:rPr>
  </w:style>
  <w:style w:type="paragraph" w:styleId="Footer">
    <w:name w:val="footer"/>
    <w:basedOn w:val="Normal"/>
    <w:link w:val="FooterChar"/>
    <w:uiPriority w:val="99"/>
    <w:rsid w:val="0073031B"/>
    <w:pPr>
      <w:pBdr>
        <w:top w:val="single" w:sz="4" w:space="4" w:color="auto"/>
      </w:pBdr>
      <w:tabs>
        <w:tab w:val="center" w:pos="4153"/>
        <w:tab w:val="right" w:pos="8306"/>
      </w:tabs>
      <w:jc w:val="center"/>
    </w:pPr>
    <w:rPr>
      <w:rFonts w:ascii="Arial" w:hAnsi="Arial"/>
      <w:sz w:val="18"/>
      <w:szCs w:val="18"/>
    </w:rPr>
  </w:style>
  <w:style w:type="character" w:customStyle="1" w:styleId="FooterChar">
    <w:name w:val="Footer Char"/>
    <w:link w:val="Footer"/>
    <w:uiPriority w:val="99"/>
    <w:rsid w:val="008E51C5"/>
    <w:rPr>
      <w:rFonts w:ascii="Century Schoolbook" w:hAnsi="Century Schoolbook" w:cs="Century Schoolbook"/>
      <w:sz w:val="24"/>
      <w:szCs w:val="24"/>
      <w:lang w:eastAsia="en-US"/>
    </w:rPr>
  </w:style>
  <w:style w:type="paragraph" w:styleId="TOC1">
    <w:name w:val="toc 1"/>
    <w:basedOn w:val="Normal"/>
    <w:next w:val="Normal"/>
    <w:autoRedefine/>
    <w:uiPriority w:val="39"/>
    <w:rsid w:val="00C8165F"/>
    <w:pPr>
      <w:keepNext/>
      <w:tabs>
        <w:tab w:val="left" w:pos="426"/>
        <w:tab w:val="right" w:leader="dot" w:pos="9012"/>
      </w:tabs>
      <w:spacing w:before="360" w:after="120"/>
      <w:jc w:val="left"/>
    </w:pPr>
    <w:rPr>
      <w:rFonts w:ascii="Arial" w:hAnsi="Arial"/>
      <w:bCs/>
      <w:smallCaps/>
      <w:noProof/>
      <w:sz w:val="28"/>
      <w:szCs w:val="28"/>
    </w:rPr>
  </w:style>
  <w:style w:type="paragraph" w:styleId="TOC4">
    <w:name w:val="toc 4"/>
    <w:basedOn w:val="Normal"/>
    <w:next w:val="Normal"/>
    <w:autoRedefine/>
    <w:uiPriority w:val="39"/>
    <w:rsid w:val="00AD5BC7"/>
    <w:pPr>
      <w:tabs>
        <w:tab w:val="right" w:leader="dot" w:pos="9012"/>
      </w:tabs>
      <w:ind w:left="709"/>
      <w:jc w:val="left"/>
    </w:pPr>
    <w:rPr>
      <w:rFonts w:ascii="Arial" w:hAnsi="Arial"/>
      <w:noProof/>
      <w:sz w:val="22"/>
      <w:szCs w:val="22"/>
    </w:rPr>
  </w:style>
  <w:style w:type="paragraph" w:styleId="TOC5">
    <w:name w:val="toc 5"/>
    <w:basedOn w:val="Normal"/>
    <w:next w:val="Normal"/>
    <w:autoRedefine/>
    <w:uiPriority w:val="39"/>
    <w:rsid w:val="00E16838"/>
    <w:pPr>
      <w:ind w:left="960"/>
      <w:jc w:val="left"/>
    </w:pPr>
    <w:rPr>
      <w:rFonts w:ascii="Times New Roman" w:hAnsi="Times New Roman" w:cs="Times New Roman"/>
      <w:sz w:val="18"/>
      <w:szCs w:val="18"/>
    </w:rPr>
  </w:style>
  <w:style w:type="paragraph" w:styleId="TOC6">
    <w:name w:val="toc 6"/>
    <w:basedOn w:val="Normal"/>
    <w:next w:val="Normal"/>
    <w:autoRedefine/>
    <w:uiPriority w:val="39"/>
    <w:rsid w:val="00E16838"/>
    <w:pPr>
      <w:ind w:left="1200"/>
      <w:jc w:val="left"/>
    </w:pPr>
    <w:rPr>
      <w:rFonts w:ascii="Times New Roman" w:hAnsi="Times New Roman" w:cs="Times New Roman"/>
      <w:sz w:val="18"/>
      <w:szCs w:val="18"/>
    </w:rPr>
  </w:style>
  <w:style w:type="paragraph" w:styleId="TOC7">
    <w:name w:val="toc 7"/>
    <w:basedOn w:val="Normal"/>
    <w:next w:val="Normal"/>
    <w:autoRedefine/>
    <w:uiPriority w:val="39"/>
    <w:rsid w:val="00E16838"/>
    <w:pPr>
      <w:ind w:left="1440"/>
      <w:jc w:val="left"/>
    </w:pPr>
    <w:rPr>
      <w:rFonts w:ascii="Times New Roman" w:hAnsi="Times New Roman" w:cs="Times New Roman"/>
      <w:sz w:val="18"/>
      <w:szCs w:val="18"/>
    </w:rPr>
  </w:style>
  <w:style w:type="table" w:styleId="TableGrid">
    <w:name w:val="Table Grid"/>
    <w:basedOn w:val="TableNormal"/>
    <w:uiPriority w:val="59"/>
    <w:rsid w:val="002C14C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62E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F8710B"/>
    <w:rPr>
      <w:rFonts w:ascii="Tahoma" w:hAnsi="Tahoma" w:cs="Tahoma"/>
      <w:sz w:val="16"/>
      <w:szCs w:val="16"/>
    </w:rPr>
  </w:style>
  <w:style w:type="character" w:customStyle="1" w:styleId="BalloonTextChar">
    <w:name w:val="Balloon Text Char"/>
    <w:link w:val="BalloonText"/>
    <w:uiPriority w:val="99"/>
    <w:semiHidden/>
    <w:rsid w:val="00F8710B"/>
    <w:rPr>
      <w:rFonts w:ascii="Tahoma" w:hAnsi="Tahoma" w:cs="Tahoma"/>
      <w:sz w:val="16"/>
      <w:szCs w:val="16"/>
      <w:lang w:eastAsia="en-US"/>
    </w:rPr>
  </w:style>
  <w:style w:type="paragraph" w:customStyle="1" w:styleId="Rectext">
    <w:name w:val="Rec text"/>
    <w:basedOn w:val="Heading9"/>
    <w:link w:val="RectextChar"/>
    <w:rsid w:val="001B138A"/>
    <w:pPr>
      <w:shd w:val="clear" w:color="auto" w:fill="D9D9D9"/>
      <w:spacing w:before="0"/>
    </w:pPr>
    <w:rPr>
      <w:rFonts w:ascii="Century Schoolbook" w:hAnsi="Century Schoolbook"/>
      <w:sz w:val="22"/>
      <w:szCs w:val="22"/>
    </w:rPr>
  </w:style>
  <w:style w:type="character" w:customStyle="1" w:styleId="RectextChar">
    <w:name w:val="Rec text Char"/>
    <w:link w:val="Rectext"/>
    <w:rsid w:val="001B138A"/>
    <w:rPr>
      <w:rFonts w:ascii="Century Schoolbook" w:eastAsia="Times New Roman" w:hAnsi="Century Schoolbook" w:cs="Times New Roman"/>
      <w:i/>
      <w:iCs/>
      <w:color w:val="404040"/>
      <w:sz w:val="22"/>
      <w:szCs w:val="22"/>
      <w:shd w:val="clear" w:color="auto" w:fill="D9D9D9"/>
      <w:lang w:eastAsia="en-US"/>
    </w:rPr>
  </w:style>
  <w:style w:type="character" w:styleId="Strong">
    <w:name w:val="Strong"/>
    <w:uiPriority w:val="22"/>
    <w:qFormat/>
    <w:locked/>
    <w:rsid w:val="004B1D4B"/>
    <w:rPr>
      <w:b/>
      <w:bCs/>
    </w:rPr>
  </w:style>
  <w:style w:type="paragraph" w:styleId="HTMLPreformatted">
    <w:name w:val="HTML Preformatted"/>
    <w:basedOn w:val="Normal"/>
    <w:link w:val="HTMLPreformattedChar"/>
    <w:uiPriority w:val="99"/>
    <w:semiHidden/>
    <w:unhideWhenUsed/>
    <w:rsid w:val="00B23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link w:val="HTMLPreformatted"/>
    <w:uiPriority w:val="99"/>
    <w:semiHidden/>
    <w:rsid w:val="00B23C86"/>
    <w:rPr>
      <w:rFonts w:ascii="Courier New" w:eastAsia="Times New Roman" w:hAnsi="Courier New" w:cs="Courier New"/>
    </w:rPr>
  </w:style>
  <w:style w:type="character" w:customStyle="1" w:styleId="Heading5Char">
    <w:name w:val="Heading 5 Char"/>
    <w:link w:val="Heading5"/>
    <w:uiPriority w:val="9"/>
    <w:rsid w:val="004B1D4B"/>
    <w:rPr>
      <w:rFonts w:eastAsia="MS ??" w:cs="Arial"/>
      <w:b/>
      <w:bCs/>
      <w:i/>
      <w:iCs/>
      <w:sz w:val="26"/>
      <w:szCs w:val="26"/>
    </w:rPr>
  </w:style>
  <w:style w:type="paragraph" w:customStyle="1" w:styleId="Bulletedlist">
    <w:name w:val="Bulleted list"/>
    <w:basedOn w:val="Normal"/>
    <w:rsid w:val="008E5B9F"/>
    <w:pPr>
      <w:numPr>
        <w:numId w:val="1"/>
      </w:numPr>
      <w:tabs>
        <w:tab w:val="left" w:pos="360"/>
      </w:tabs>
      <w:ind w:left="357" w:right="28" w:hanging="357"/>
    </w:pPr>
    <w:rPr>
      <w:rFonts w:ascii="Times New Roman" w:hAnsi="Times New Roman" w:cs="Times New Roman"/>
    </w:rPr>
  </w:style>
  <w:style w:type="paragraph" w:styleId="NormalWeb">
    <w:name w:val="Normal (Web)"/>
    <w:basedOn w:val="Normal"/>
    <w:uiPriority w:val="99"/>
    <w:unhideWhenUsed/>
    <w:rsid w:val="0029784F"/>
    <w:pPr>
      <w:spacing w:before="100" w:beforeAutospacing="1" w:after="100" w:afterAutospacing="1"/>
      <w:jc w:val="left"/>
    </w:pPr>
    <w:rPr>
      <w:rFonts w:ascii="Times New Roman" w:hAnsi="Times New Roman" w:cs="Times New Roman"/>
    </w:rPr>
  </w:style>
  <w:style w:type="paragraph" w:styleId="ListBullet">
    <w:name w:val="List Bullet"/>
    <w:basedOn w:val="Normal"/>
    <w:rsid w:val="00361D22"/>
    <w:pPr>
      <w:numPr>
        <w:numId w:val="2"/>
      </w:numPr>
    </w:pPr>
    <w:rPr>
      <w:rFonts w:ascii="Times New Roman" w:hAnsi="Times New Roman" w:cs="Times New Roman"/>
    </w:rPr>
  </w:style>
  <w:style w:type="numbering" w:styleId="1ai">
    <w:name w:val="Outline List 1"/>
    <w:basedOn w:val="NoList"/>
    <w:semiHidden/>
    <w:rsid w:val="005F55FE"/>
    <w:pPr>
      <w:numPr>
        <w:numId w:val="3"/>
      </w:numPr>
    </w:pPr>
  </w:style>
  <w:style w:type="paragraph" w:styleId="NoSpacing">
    <w:name w:val="No Spacing"/>
    <w:basedOn w:val="Normal"/>
    <w:link w:val="NoSpacingChar"/>
    <w:uiPriority w:val="1"/>
    <w:qFormat/>
    <w:rsid w:val="004B1D4B"/>
    <w:rPr>
      <w:rFonts w:eastAsia="MS Mincho"/>
    </w:rPr>
  </w:style>
  <w:style w:type="character" w:customStyle="1" w:styleId="NoSpacingChar">
    <w:name w:val="No Spacing Char"/>
    <w:link w:val="NoSpacing"/>
    <w:uiPriority w:val="1"/>
    <w:rsid w:val="004B1D4B"/>
    <w:rPr>
      <w:rFonts w:ascii="Century Schoolbook" w:eastAsia="MS Mincho" w:hAnsi="Century Schoolbook" w:cs="Arial"/>
      <w:sz w:val="24"/>
      <w:szCs w:val="24"/>
    </w:rPr>
  </w:style>
  <w:style w:type="paragraph" w:customStyle="1" w:styleId="MHRM-Normal">
    <w:name w:val="MHRM-Normal"/>
    <w:basedOn w:val="Normal"/>
    <w:rsid w:val="002E4BD0"/>
    <w:pPr>
      <w:spacing w:after="240"/>
      <w:jc w:val="left"/>
    </w:pPr>
    <w:rPr>
      <w:rFonts w:ascii="Arial" w:hAnsi="Arial" w:cs="Times New Roman"/>
      <w:lang w:eastAsia="ja-JP"/>
    </w:rPr>
  </w:style>
  <w:style w:type="paragraph" w:customStyle="1" w:styleId="MHRM-Bulletlist">
    <w:name w:val="MHRM-Bullet list"/>
    <w:basedOn w:val="MHRM-Normal"/>
    <w:rsid w:val="002E4BD0"/>
    <w:pPr>
      <w:numPr>
        <w:numId w:val="4"/>
      </w:numPr>
    </w:pPr>
  </w:style>
  <w:style w:type="paragraph" w:customStyle="1" w:styleId="MHRM-Indentcontacts">
    <w:name w:val="MHRM-Indent contacts"/>
    <w:basedOn w:val="Normal"/>
    <w:rsid w:val="002E4BD0"/>
    <w:pPr>
      <w:ind w:left="992"/>
      <w:jc w:val="left"/>
    </w:pPr>
    <w:rPr>
      <w:rFonts w:ascii="Arial" w:hAnsi="Arial" w:cs="Times New Roman"/>
      <w:lang w:eastAsia="ja-JP"/>
    </w:rPr>
  </w:style>
  <w:style w:type="paragraph" w:customStyle="1" w:styleId="MHRM-Paragraphheading">
    <w:name w:val="MHRM-Paragraph heading"/>
    <w:basedOn w:val="Normal"/>
    <w:rsid w:val="002E4BD0"/>
    <w:pPr>
      <w:keepNext/>
      <w:spacing w:after="240"/>
      <w:jc w:val="left"/>
    </w:pPr>
    <w:rPr>
      <w:rFonts w:ascii="Arial" w:hAnsi="Arial" w:cs="Times New Roman"/>
      <w:b/>
      <w:caps/>
      <w:lang w:eastAsia="ja-JP"/>
    </w:rPr>
  </w:style>
  <w:style w:type="paragraph" w:customStyle="1" w:styleId="MHRM-paragraphsub-heading">
    <w:name w:val="MHRM-paragraph sub-heading"/>
    <w:basedOn w:val="Normal"/>
    <w:rsid w:val="002E4BD0"/>
    <w:pPr>
      <w:keepNext/>
      <w:spacing w:after="120"/>
      <w:jc w:val="left"/>
    </w:pPr>
    <w:rPr>
      <w:rFonts w:ascii="Arial" w:hAnsi="Arial" w:cs="Times New Roman"/>
      <w:b/>
      <w:lang w:eastAsia="ja-JP"/>
    </w:rPr>
  </w:style>
  <w:style w:type="paragraph" w:customStyle="1" w:styleId="MHRM-Quote">
    <w:name w:val="MHRM-Quote"/>
    <w:basedOn w:val="MHRM-Normal"/>
    <w:rsid w:val="002E4BD0"/>
    <w:pPr>
      <w:ind w:left="567" w:right="571"/>
    </w:pPr>
    <w:rPr>
      <w:sz w:val="22"/>
    </w:rPr>
  </w:style>
  <w:style w:type="paragraph" w:customStyle="1" w:styleId="MHRM-SectionHeading">
    <w:name w:val="MHRM-Section Heading"/>
    <w:basedOn w:val="Normal"/>
    <w:rsid w:val="002E4BD0"/>
    <w:pPr>
      <w:keepNext/>
      <w:spacing w:after="240"/>
      <w:jc w:val="left"/>
    </w:pPr>
    <w:rPr>
      <w:rFonts w:ascii="Arial" w:hAnsi="Arial" w:cs="Times New Roman"/>
      <w:b/>
      <w:caps/>
      <w:sz w:val="28"/>
      <w:lang w:eastAsia="ja-JP"/>
    </w:rPr>
  </w:style>
  <w:style w:type="paragraph" w:customStyle="1" w:styleId="Tabletext">
    <w:name w:val="Table text"/>
    <w:basedOn w:val="Normal"/>
    <w:link w:val="TabletextChar"/>
    <w:qFormat/>
    <w:rsid w:val="004B1D4B"/>
    <w:pPr>
      <w:overflowPunct w:val="0"/>
      <w:autoSpaceDE w:val="0"/>
      <w:autoSpaceDN w:val="0"/>
      <w:adjustRightInd w:val="0"/>
      <w:jc w:val="left"/>
      <w:textAlignment w:val="baseline"/>
    </w:pPr>
    <w:rPr>
      <w:rFonts w:ascii="Arial" w:eastAsia="Calibri" w:hAnsi="Arial"/>
      <w:bCs/>
      <w:color w:val="000000"/>
      <w:sz w:val="22"/>
      <w:szCs w:val="22"/>
      <w:lang w:eastAsia="en-US"/>
    </w:rPr>
  </w:style>
  <w:style w:type="character" w:customStyle="1" w:styleId="TabletextChar">
    <w:name w:val="Table text Char"/>
    <w:link w:val="Tabletext"/>
    <w:rsid w:val="004B1D4B"/>
    <w:rPr>
      <w:rFonts w:ascii="Arial" w:eastAsia="Calibri" w:hAnsi="Arial" w:cs="Arial"/>
      <w:bCs/>
      <w:color w:val="000000"/>
      <w:sz w:val="22"/>
      <w:szCs w:val="22"/>
      <w:lang w:eastAsia="en-US"/>
    </w:rPr>
  </w:style>
  <w:style w:type="paragraph" w:customStyle="1" w:styleId="OADC">
    <w:name w:val="OADC"/>
    <w:basedOn w:val="BodyText"/>
    <w:link w:val="OADCChar"/>
    <w:qFormat/>
    <w:rsid w:val="004B1D4B"/>
    <w:pPr>
      <w:ind w:left="993" w:right="-35"/>
      <w:jc w:val="center"/>
    </w:pPr>
    <w:rPr>
      <w:b/>
      <w:noProof/>
      <w:sz w:val="32"/>
      <w:szCs w:val="32"/>
    </w:rPr>
  </w:style>
  <w:style w:type="character" w:customStyle="1" w:styleId="OADCChar">
    <w:name w:val="OADC Char"/>
    <w:link w:val="OADC"/>
    <w:rsid w:val="004B1D4B"/>
    <w:rPr>
      <w:rFonts w:ascii="Century Schoolbook" w:hAnsi="Century Schoolbook" w:cs="Arial"/>
      <w:b/>
      <w:noProof/>
      <w:sz w:val="32"/>
      <w:szCs w:val="32"/>
    </w:rPr>
  </w:style>
  <w:style w:type="paragraph" w:customStyle="1" w:styleId="Tagline">
    <w:name w:val="Tagline"/>
    <w:basedOn w:val="Normal"/>
    <w:link w:val="TaglineChar"/>
    <w:qFormat/>
    <w:rsid w:val="002575CD"/>
    <w:pPr>
      <w:spacing w:before="80" w:after="80" w:line="240" w:lineRule="exact"/>
      <w:ind w:left="851"/>
      <w:jc w:val="center"/>
    </w:pPr>
    <w:rPr>
      <w:rFonts w:cs="Times New Roman"/>
      <w:i/>
      <w:sz w:val="26"/>
      <w:szCs w:val="26"/>
    </w:rPr>
  </w:style>
  <w:style w:type="character" w:customStyle="1" w:styleId="TaglineChar">
    <w:name w:val="Tagline Char"/>
    <w:link w:val="Tagline"/>
    <w:rsid w:val="002575CD"/>
    <w:rPr>
      <w:rFonts w:ascii="Century Schoolbook" w:hAnsi="Century Schoolbook"/>
      <w:i/>
      <w:sz w:val="26"/>
      <w:szCs w:val="26"/>
    </w:rPr>
  </w:style>
  <w:style w:type="paragraph" w:customStyle="1" w:styleId="OADCAddressDetails">
    <w:name w:val="OADC Address Details"/>
    <w:basedOn w:val="Normal"/>
    <w:link w:val="OADCAddressDetailsChar"/>
    <w:qFormat/>
    <w:rsid w:val="002575CD"/>
    <w:pPr>
      <w:ind w:left="1259" w:right="-471"/>
      <w:jc w:val="center"/>
    </w:pPr>
    <w:rPr>
      <w:rFonts w:cs="Times New Roman"/>
      <w:sz w:val="18"/>
      <w:szCs w:val="20"/>
    </w:rPr>
  </w:style>
  <w:style w:type="character" w:customStyle="1" w:styleId="OADCAddressDetailsChar">
    <w:name w:val="OADC Address Details Char"/>
    <w:link w:val="OADCAddressDetails"/>
    <w:rsid w:val="002575CD"/>
    <w:rPr>
      <w:rFonts w:ascii="Century Schoolbook" w:hAnsi="Century Schoolbook"/>
      <w:sz w:val="18"/>
    </w:rPr>
  </w:style>
  <w:style w:type="paragraph" w:styleId="BodyText">
    <w:name w:val="Body Text"/>
    <w:basedOn w:val="Normal"/>
    <w:link w:val="BodyTextChar"/>
    <w:uiPriority w:val="99"/>
    <w:semiHidden/>
    <w:unhideWhenUsed/>
    <w:rsid w:val="002575CD"/>
    <w:pPr>
      <w:spacing w:after="120"/>
    </w:pPr>
  </w:style>
  <w:style w:type="character" w:customStyle="1" w:styleId="BodyTextChar">
    <w:name w:val="Body Text Char"/>
    <w:link w:val="BodyText"/>
    <w:uiPriority w:val="99"/>
    <w:semiHidden/>
    <w:rsid w:val="002575CD"/>
    <w:rPr>
      <w:rFonts w:ascii="Century Schoolbook" w:hAnsi="Century Schoolbook" w:cs="Century Schoolbook"/>
      <w:sz w:val="24"/>
      <w:szCs w:val="24"/>
    </w:rPr>
  </w:style>
  <w:style w:type="paragraph" w:customStyle="1" w:styleId="CM87">
    <w:name w:val="CM87"/>
    <w:basedOn w:val="Default"/>
    <w:next w:val="Default"/>
    <w:uiPriority w:val="99"/>
    <w:rsid w:val="002B7EBC"/>
    <w:rPr>
      <w:rFonts w:ascii="M Arial" w:hAnsi="M Arial" w:cs="Times New Roman"/>
      <w:color w:val="auto"/>
      <w:lang w:eastAsia="en-US"/>
    </w:rPr>
  </w:style>
  <w:style w:type="paragraph" w:customStyle="1" w:styleId="bodytext0">
    <w:name w:val="bodytext"/>
    <w:basedOn w:val="Normal"/>
    <w:rsid w:val="006845A7"/>
    <w:pPr>
      <w:spacing w:before="100" w:beforeAutospacing="1" w:after="100" w:afterAutospacing="1"/>
      <w:jc w:val="left"/>
    </w:pPr>
    <w:rPr>
      <w:rFonts w:ascii="Arial" w:hAnsi="Arial"/>
      <w:b/>
      <w:bCs/>
      <w:sz w:val="20"/>
      <w:szCs w:val="20"/>
    </w:rPr>
  </w:style>
  <w:style w:type="paragraph" w:customStyle="1" w:styleId="Normalsubmissiontext">
    <w:name w:val="Normal submission text"/>
    <w:basedOn w:val="Numberedparagraph"/>
    <w:link w:val="NormalsubmissiontextChar"/>
    <w:qFormat/>
    <w:rsid w:val="000B785A"/>
    <w:pPr>
      <w:ind w:left="0" w:firstLine="0"/>
    </w:pPr>
  </w:style>
  <w:style w:type="paragraph" w:customStyle="1" w:styleId="Heading2submission">
    <w:name w:val="Heading 2 submission"/>
    <w:basedOn w:val="Normal"/>
    <w:link w:val="Heading2submissionChar"/>
    <w:qFormat/>
    <w:rsid w:val="00313633"/>
    <w:pPr>
      <w:keepNext/>
      <w:spacing w:before="280" w:after="140"/>
      <w:jc w:val="left"/>
      <w:outlineLvl w:val="1"/>
    </w:pPr>
    <w:rPr>
      <w:rFonts w:cs="Times New Roman"/>
      <w:b/>
      <w:iCs/>
      <w:sz w:val="28"/>
    </w:rPr>
  </w:style>
  <w:style w:type="character" w:customStyle="1" w:styleId="NormalsubmissiontextChar">
    <w:name w:val="Normal submission text Char"/>
    <w:link w:val="Normalsubmissiontext"/>
    <w:rsid w:val="000B785A"/>
    <w:rPr>
      <w:rFonts w:ascii="Arial" w:hAnsi="Arial" w:cs="Calibri"/>
      <w:bCs/>
      <w:kern w:val="32"/>
      <w:sz w:val="22"/>
      <w:szCs w:val="22"/>
      <w:lang w:eastAsia="en-US"/>
    </w:rPr>
  </w:style>
  <w:style w:type="character" w:customStyle="1" w:styleId="Heading2submissionChar">
    <w:name w:val="Heading 2 submission Char"/>
    <w:link w:val="Heading2submission"/>
    <w:rsid w:val="00313633"/>
    <w:rPr>
      <w:rFonts w:ascii="Century Schoolbook" w:eastAsia="Times New Roman" w:hAnsi="Century Schoolbook"/>
      <w:b/>
      <w:iCs/>
      <w:sz w:val="28"/>
      <w:szCs w:val="24"/>
    </w:rPr>
  </w:style>
  <w:style w:type="paragraph" w:customStyle="1" w:styleId="cita">
    <w:name w:val="cita"/>
    <w:basedOn w:val="Normal"/>
    <w:rsid w:val="00092217"/>
    <w:pPr>
      <w:spacing w:before="200" w:after="100" w:afterAutospacing="1"/>
      <w:jc w:val="left"/>
    </w:pPr>
    <w:rPr>
      <w:rFonts w:ascii="Times New Roman" w:hAnsi="Times New Roman" w:cs="Times New Roman"/>
      <w:sz w:val="18"/>
      <w:szCs w:val="18"/>
    </w:rPr>
  </w:style>
  <w:style w:type="paragraph" w:customStyle="1" w:styleId="acthead5">
    <w:name w:val="acthead5"/>
    <w:basedOn w:val="Normal"/>
    <w:rsid w:val="00121FEA"/>
    <w:pPr>
      <w:spacing w:before="100" w:beforeAutospacing="1" w:after="100" w:afterAutospacing="1"/>
      <w:jc w:val="left"/>
    </w:pPr>
    <w:rPr>
      <w:rFonts w:ascii="Times New Roman" w:hAnsi="Times New Roman" w:cs="Times New Roman"/>
    </w:rPr>
  </w:style>
  <w:style w:type="character" w:customStyle="1" w:styleId="charsectno">
    <w:name w:val="charsectno"/>
    <w:rsid w:val="00121FEA"/>
  </w:style>
  <w:style w:type="paragraph" w:customStyle="1" w:styleId="subsection">
    <w:name w:val="subsection"/>
    <w:basedOn w:val="Normal"/>
    <w:rsid w:val="00121FEA"/>
    <w:pPr>
      <w:spacing w:before="100" w:beforeAutospacing="1" w:after="100" w:afterAutospacing="1"/>
      <w:jc w:val="left"/>
    </w:pPr>
    <w:rPr>
      <w:rFonts w:ascii="Times New Roman" w:hAnsi="Times New Roman" w:cs="Times New Roman"/>
    </w:rPr>
  </w:style>
  <w:style w:type="paragraph" w:customStyle="1" w:styleId="paragraph">
    <w:name w:val="paragraph"/>
    <w:basedOn w:val="Normal"/>
    <w:rsid w:val="00121FEA"/>
    <w:pPr>
      <w:spacing w:before="100" w:beforeAutospacing="1" w:after="100" w:afterAutospacing="1"/>
      <w:jc w:val="left"/>
    </w:pPr>
    <w:rPr>
      <w:rFonts w:ascii="Times New Roman" w:hAnsi="Times New Roman" w:cs="Times New Roman"/>
    </w:rPr>
  </w:style>
  <w:style w:type="paragraph" w:customStyle="1" w:styleId="CM1">
    <w:name w:val="CM1"/>
    <w:basedOn w:val="Default"/>
    <w:next w:val="Default"/>
    <w:uiPriority w:val="99"/>
    <w:rsid w:val="00F07C33"/>
    <w:rPr>
      <w:rFonts w:ascii="Times New Roman" w:hAnsi="Times New Roman" w:cs="Times New Roman"/>
      <w:color w:val="auto"/>
    </w:rPr>
  </w:style>
  <w:style w:type="paragraph" w:customStyle="1" w:styleId="CM3">
    <w:name w:val="CM3"/>
    <w:basedOn w:val="Default"/>
    <w:next w:val="Default"/>
    <w:uiPriority w:val="99"/>
    <w:rsid w:val="00F07C33"/>
    <w:rPr>
      <w:rFonts w:ascii="Times New Roman" w:hAnsi="Times New Roman" w:cs="Times New Roman"/>
      <w:color w:val="auto"/>
    </w:rPr>
  </w:style>
  <w:style w:type="paragraph" w:customStyle="1" w:styleId="CM4">
    <w:name w:val="CM4"/>
    <w:basedOn w:val="Default"/>
    <w:next w:val="Default"/>
    <w:uiPriority w:val="99"/>
    <w:rsid w:val="00F07C33"/>
    <w:rPr>
      <w:rFonts w:ascii="Times New Roman" w:hAnsi="Times New Roman" w:cs="Times New Roman"/>
      <w:color w:val="auto"/>
    </w:rPr>
  </w:style>
  <w:style w:type="paragraph" w:customStyle="1" w:styleId="Recommendationhead">
    <w:name w:val="Recommendation head"/>
    <w:basedOn w:val="Normal"/>
    <w:link w:val="RecommendationheadChar"/>
    <w:qFormat/>
    <w:rsid w:val="004B1D4B"/>
    <w:pPr>
      <w:keepNext/>
      <w:spacing w:before="360" w:after="120"/>
    </w:pPr>
    <w:rPr>
      <w:rFonts w:ascii="Arial" w:hAnsi="Arial"/>
      <w:b/>
      <w:lang w:eastAsia="en-US"/>
    </w:rPr>
  </w:style>
  <w:style w:type="character" w:customStyle="1" w:styleId="RecommendationheadChar">
    <w:name w:val="Recommendation head Char"/>
    <w:link w:val="Recommendationhead"/>
    <w:rsid w:val="004B1D4B"/>
    <w:rPr>
      <w:rFonts w:ascii="Arial" w:hAnsi="Arial" w:cs="Arial"/>
      <w:b/>
      <w:sz w:val="24"/>
      <w:szCs w:val="24"/>
      <w:lang w:eastAsia="en-US"/>
    </w:rPr>
  </w:style>
  <w:style w:type="paragraph" w:customStyle="1" w:styleId="Recommendationtext">
    <w:name w:val="Recommendation text"/>
    <w:basedOn w:val="Normal"/>
    <w:link w:val="RecommendationtextChar"/>
    <w:qFormat/>
    <w:rsid w:val="004B1D4B"/>
    <w:pPr>
      <w:pBdr>
        <w:left w:val="single" w:sz="48" w:space="4" w:color="D9D9D9"/>
      </w:pBdr>
      <w:ind w:left="142"/>
      <w:jc w:val="left"/>
    </w:pPr>
    <w:rPr>
      <w:rFonts w:ascii="Arial" w:hAnsi="Arial"/>
      <w:sz w:val="22"/>
      <w:lang w:eastAsia="en-US"/>
    </w:rPr>
  </w:style>
  <w:style w:type="character" w:customStyle="1" w:styleId="RecommendationtextChar">
    <w:name w:val="Recommendation text Char"/>
    <w:link w:val="Recommendationtext"/>
    <w:rsid w:val="004B1D4B"/>
    <w:rPr>
      <w:rFonts w:ascii="Arial" w:hAnsi="Arial" w:cs="Arial"/>
      <w:sz w:val="22"/>
      <w:szCs w:val="24"/>
      <w:lang w:eastAsia="en-US"/>
    </w:rPr>
  </w:style>
  <w:style w:type="paragraph" w:customStyle="1" w:styleId="OADC-Name">
    <w:name w:val="OADC-Name"/>
    <w:basedOn w:val="Normal"/>
    <w:link w:val="OADC-NameChar"/>
    <w:qFormat/>
    <w:rsid w:val="004B1D4B"/>
    <w:pPr>
      <w:jc w:val="center"/>
    </w:pPr>
    <w:rPr>
      <w:rFonts w:eastAsia="MS ??"/>
      <w:b/>
      <w:sz w:val="32"/>
      <w:szCs w:val="32"/>
      <w:lang w:val="en-GB" w:eastAsia="en-GB"/>
    </w:rPr>
  </w:style>
  <w:style w:type="character" w:customStyle="1" w:styleId="OADC-NameChar">
    <w:name w:val="OADC-Name Char"/>
    <w:link w:val="OADC-Name"/>
    <w:rsid w:val="004B1D4B"/>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qFormat/>
    <w:rsid w:val="004B1D4B"/>
    <w:pPr>
      <w:spacing w:before="240" w:after="240"/>
      <w:jc w:val="center"/>
    </w:pPr>
    <w:rPr>
      <w:i/>
      <w:sz w:val="32"/>
      <w:szCs w:val="32"/>
    </w:rPr>
  </w:style>
  <w:style w:type="character" w:customStyle="1" w:styleId="OADCTaglineChar">
    <w:name w:val="OADC Tagline Char"/>
    <w:link w:val="OADCTagline"/>
    <w:rsid w:val="004B1D4B"/>
    <w:rPr>
      <w:rFonts w:ascii="Century Schoolbook" w:hAnsi="Century Schoolbook" w:cs="Arial"/>
      <w:i/>
      <w:sz w:val="32"/>
      <w:szCs w:val="32"/>
    </w:rPr>
  </w:style>
  <w:style w:type="paragraph" w:customStyle="1" w:styleId="OADCAddressblock">
    <w:name w:val="OADC Address block"/>
    <w:basedOn w:val="Normal"/>
    <w:link w:val="OADCAddressblockChar"/>
    <w:qFormat/>
    <w:rsid w:val="004B1D4B"/>
    <w:pPr>
      <w:jc w:val="center"/>
    </w:pPr>
    <w:rPr>
      <w:sz w:val="18"/>
      <w:szCs w:val="18"/>
    </w:rPr>
  </w:style>
  <w:style w:type="character" w:customStyle="1" w:styleId="OADCAddressblockChar">
    <w:name w:val="OADC Address block Char"/>
    <w:link w:val="OADCAddressblock"/>
    <w:rsid w:val="004B1D4B"/>
    <w:rPr>
      <w:rFonts w:ascii="Century Schoolbook" w:hAnsi="Century Schoolbook" w:cs="Arial"/>
      <w:sz w:val="18"/>
      <w:szCs w:val="18"/>
    </w:rPr>
  </w:style>
  <w:style w:type="paragraph" w:customStyle="1" w:styleId="Oddpageheader">
    <w:name w:val="Odd page header"/>
    <w:basedOn w:val="Header"/>
    <w:link w:val="OddpageheaderChar"/>
    <w:qFormat/>
    <w:rsid w:val="004B1D4B"/>
    <w:pPr>
      <w:tabs>
        <w:tab w:val="clear" w:pos="4153"/>
        <w:tab w:val="clear" w:pos="8306"/>
        <w:tab w:val="center" w:pos="4513"/>
        <w:tab w:val="right" w:pos="9026"/>
      </w:tabs>
      <w:jc w:val="right"/>
    </w:pPr>
  </w:style>
  <w:style w:type="character" w:customStyle="1" w:styleId="OddpageheaderChar">
    <w:name w:val="Odd page header Char"/>
    <w:link w:val="Oddpageheader"/>
    <w:rsid w:val="004B1D4B"/>
    <w:rPr>
      <w:rFonts w:ascii="Century Schoolbook" w:hAnsi="Century Schoolbook" w:cs="Arial"/>
      <w:sz w:val="24"/>
      <w:szCs w:val="24"/>
    </w:rPr>
  </w:style>
  <w:style w:type="paragraph" w:customStyle="1" w:styleId="Evenpageheader">
    <w:name w:val="Even page header"/>
    <w:basedOn w:val="Header"/>
    <w:link w:val="EvenpageheaderChar"/>
    <w:qFormat/>
    <w:rsid w:val="004B1D4B"/>
    <w:pPr>
      <w:tabs>
        <w:tab w:val="clear" w:pos="4153"/>
        <w:tab w:val="clear" w:pos="8306"/>
        <w:tab w:val="center" w:pos="4513"/>
        <w:tab w:val="right" w:pos="9026"/>
      </w:tabs>
    </w:pPr>
  </w:style>
  <w:style w:type="character" w:customStyle="1" w:styleId="EvenpageheaderChar">
    <w:name w:val="Even page header Char"/>
    <w:link w:val="Evenpageheader"/>
    <w:rsid w:val="004B1D4B"/>
    <w:rPr>
      <w:rFonts w:ascii="Century Schoolbook" w:hAnsi="Century Schoolbook" w:cs="Arial"/>
      <w:sz w:val="24"/>
      <w:szCs w:val="24"/>
    </w:rPr>
  </w:style>
  <w:style w:type="paragraph" w:customStyle="1" w:styleId="Numberedparagraph">
    <w:name w:val="Numbered paragraph"/>
    <w:basedOn w:val="Heading1"/>
    <w:link w:val="NumberedparagraphChar"/>
    <w:qFormat/>
    <w:rsid w:val="004B1D4B"/>
    <w:pPr>
      <w:keepNext w:val="0"/>
      <w:numPr>
        <w:numId w:val="0"/>
      </w:numPr>
      <w:pBdr>
        <w:bottom w:val="none" w:sz="0" w:space="0" w:color="auto"/>
      </w:pBdr>
      <w:spacing w:before="0" w:after="300" w:line="300" w:lineRule="auto"/>
      <w:ind w:left="567" w:hanging="567"/>
      <w:jc w:val="both"/>
    </w:pPr>
    <w:rPr>
      <w:b w:val="0"/>
      <w:sz w:val="22"/>
      <w:szCs w:val="22"/>
      <w:lang w:eastAsia="en-US"/>
    </w:rPr>
  </w:style>
  <w:style w:type="character" w:customStyle="1" w:styleId="NumberedparagraphChar">
    <w:name w:val="Numbered paragraph Char"/>
    <w:link w:val="Numberedparagraph"/>
    <w:rsid w:val="004B1D4B"/>
    <w:rPr>
      <w:rFonts w:ascii="Arial" w:hAnsi="Arial" w:cs="Arial"/>
      <w:bCs/>
      <w:kern w:val="32"/>
      <w:sz w:val="22"/>
      <w:szCs w:val="22"/>
      <w:lang w:eastAsia="en-US"/>
    </w:rPr>
  </w:style>
  <w:style w:type="paragraph" w:customStyle="1" w:styleId="Example-Casestudytext">
    <w:name w:val="Example-Case study text"/>
    <w:basedOn w:val="Normal"/>
    <w:link w:val="Example-CasestudytextChar"/>
    <w:qFormat/>
    <w:rsid w:val="004B1D4B"/>
    <w:pPr>
      <w:pBdr>
        <w:top w:val="single" w:sz="4" w:space="6" w:color="auto"/>
        <w:left w:val="single" w:sz="4" w:space="6" w:color="auto"/>
        <w:bottom w:val="single" w:sz="4" w:space="6" w:color="auto"/>
        <w:right w:val="single" w:sz="4" w:space="6" w:color="auto"/>
      </w:pBdr>
      <w:spacing w:line="360" w:lineRule="auto"/>
      <w:ind w:left="567"/>
      <w:jc w:val="left"/>
    </w:pPr>
    <w:rPr>
      <w:rFonts w:ascii="Arial" w:hAnsi="Arial"/>
      <w:sz w:val="20"/>
      <w:szCs w:val="20"/>
    </w:rPr>
  </w:style>
  <w:style w:type="character" w:customStyle="1" w:styleId="Example-CasestudytextChar">
    <w:name w:val="Example-Case study text Char"/>
    <w:link w:val="Example-Casestudytext"/>
    <w:rsid w:val="004B1D4B"/>
    <w:rPr>
      <w:rFonts w:ascii="Arial" w:hAnsi="Arial" w:cs="Arial"/>
    </w:rPr>
  </w:style>
  <w:style w:type="character" w:customStyle="1" w:styleId="Heading6Char">
    <w:name w:val="Heading 6 Char"/>
    <w:link w:val="Heading6"/>
    <w:uiPriority w:val="9"/>
    <w:semiHidden/>
    <w:rsid w:val="004B1D4B"/>
    <w:rPr>
      <w:rFonts w:cs="Arial"/>
      <w:b/>
      <w:bCs/>
    </w:rPr>
  </w:style>
  <w:style w:type="character" w:customStyle="1" w:styleId="Heading7Char">
    <w:name w:val="Heading 7 Char"/>
    <w:link w:val="Heading7"/>
    <w:uiPriority w:val="9"/>
    <w:semiHidden/>
    <w:rsid w:val="004B1D4B"/>
    <w:rPr>
      <w:rFonts w:cs="Arial"/>
      <w:sz w:val="24"/>
      <w:szCs w:val="24"/>
    </w:rPr>
  </w:style>
  <w:style w:type="character" w:customStyle="1" w:styleId="Heading8Char">
    <w:name w:val="Heading 8 Char"/>
    <w:link w:val="Heading8"/>
    <w:uiPriority w:val="9"/>
    <w:semiHidden/>
    <w:rsid w:val="004B1D4B"/>
    <w:rPr>
      <w:rFonts w:cs="Arial"/>
      <w:i/>
      <w:iCs/>
      <w:sz w:val="24"/>
      <w:szCs w:val="24"/>
    </w:rPr>
  </w:style>
  <w:style w:type="character" w:styleId="Emphasis">
    <w:name w:val="Emphasis"/>
    <w:uiPriority w:val="20"/>
    <w:qFormat/>
    <w:locked/>
    <w:rsid w:val="004B1D4B"/>
    <w:rPr>
      <w:i/>
      <w:iCs/>
    </w:rPr>
  </w:style>
  <w:style w:type="character" w:customStyle="1" w:styleId="ListParagraphChar">
    <w:name w:val="List Paragraph Char"/>
    <w:link w:val="ListParagraph"/>
    <w:uiPriority w:val="34"/>
    <w:rsid w:val="004B1D4B"/>
    <w:rPr>
      <w:rFonts w:cs="Arial"/>
      <w:sz w:val="24"/>
      <w:szCs w:val="24"/>
    </w:rPr>
  </w:style>
  <w:style w:type="paragraph" w:styleId="IntenseQuote">
    <w:name w:val="Intense Quote"/>
    <w:basedOn w:val="Normal"/>
    <w:next w:val="Normal"/>
    <w:link w:val="IntenseQuoteChar"/>
    <w:uiPriority w:val="30"/>
    <w:qFormat/>
    <w:rsid w:val="004B1D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B1D4B"/>
    <w:rPr>
      <w:rFonts w:ascii="Century Schoolbook" w:hAnsi="Century Schoolbook" w:cs="Arial"/>
      <w:b/>
      <w:bCs/>
      <w:i/>
      <w:iCs/>
      <w:color w:val="4F81BD"/>
      <w:sz w:val="24"/>
      <w:szCs w:val="24"/>
    </w:rPr>
  </w:style>
  <w:style w:type="character" w:styleId="SubtleEmphasis">
    <w:name w:val="Subtle Emphasis"/>
    <w:uiPriority w:val="19"/>
    <w:qFormat/>
    <w:rsid w:val="004B1D4B"/>
    <w:rPr>
      <w:i/>
      <w:iCs/>
      <w:color w:val="808080"/>
    </w:rPr>
  </w:style>
  <w:style w:type="character" w:styleId="IntenseEmphasis">
    <w:name w:val="Intense Emphasis"/>
    <w:uiPriority w:val="21"/>
    <w:qFormat/>
    <w:rsid w:val="004B1D4B"/>
    <w:rPr>
      <w:b/>
      <w:bCs/>
      <w:i/>
      <w:iCs/>
      <w:color w:val="4F81BD"/>
    </w:rPr>
  </w:style>
  <w:style w:type="character" w:styleId="SubtleReference">
    <w:name w:val="Subtle Reference"/>
    <w:uiPriority w:val="31"/>
    <w:qFormat/>
    <w:rsid w:val="004B1D4B"/>
    <w:rPr>
      <w:smallCaps/>
      <w:color w:val="C0504D"/>
      <w:u w:val="single"/>
    </w:rPr>
  </w:style>
  <w:style w:type="character" w:styleId="IntenseReference">
    <w:name w:val="Intense Reference"/>
    <w:uiPriority w:val="32"/>
    <w:qFormat/>
    <w:rsid w:val="004B1D4B"/>
    <w:rPr>
      <w:b/>
      <w:bCs/>
      <w:smallCaps/>
      <w:color w:val="C0504D"/>
      <w:spacing w:val="5"/>
      <w:u w:val="single"/>
    </w:rPr>
  </w:style>
  <w:style w:type="character" w:styleId="BookTitle">
    <w:name w:val="Book Title"/>
    <w:uiPriority w:val="33"/>
    <w:qFormat/>
    <w:rsid w:val="004B1D4B"/>
    <w:rPr>
      <w:b/>
      <w:bCs/>
      <w:smallCaps/>
      <w:spacing w:val="5"/>
    </w:rPr>
  </w:style>
  <w:style w:type="paragraph" w:styleId="TOCHeading">
    <w:name w:val="TOC Heading"/>
    <w:basedOn w:val="Heading1"/>
    <w:next w:val="Normal"/>
    <w:uiPriority w:val="39"/>
    <w:semiHidden/>
    <w:unhideWhenUsed/>
    <w:qFormat/>
    <w:rsid w:val="004B1D4B"/>
    <w:pPr>
      <w:numPr>
        <w:numId w:val="0"/>
      </w:numPr>
      <w:outlineLvl w:val="9"/>
    </w:pPr>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uiPriority="35"/>
    <w:lsdException w:name="footnote reference" w:uiPriority="0"/>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Outline List 1" w:uiPriority="0"/>
    <w:lsdException w:name="Table Grid" w:locked="1"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D4B"/>
    <w:pPr>
      <w:jc w:val="both"/>
    </w:pPr>
    <w:rPr>
      <w:rFonts w:ascii="Century Schoolbook" w:hAnsi="Century Schoolbook" w:cs="Arial"/>
      <w:sz w:val="24"/>
      <w:szCs w:val="24"/>
    </w:rPr>
  </w:style>
  <w:style w:type="paragraph" w:styleId="Heading1">
    <w:name w:val="heading 1"/>
    <w:basedOn w:val="Normal"/>
    <w:next w:val="Normal"/>
    <w:link w:val="Heading1Char"/>
    <w:uiPriority w:val="9"/>
    <w:qFormat/>
    <w:rsid w:val="000B785A"/>
    <w:pPr>
      <w:keepNext/>
      <w:numPr>
        <w:numId w:val="5"/>
      </w:numPr>
      <w:pBdr>
        <w:bottom w:val="single" w:sz="4" w:space="1" w:color="auto"/>
      </w:pBdr>
      <w:spacing w:before="2760" w:after="180"/>
      <w:jc w:val="left"/>
      <w:outlineLvl w:val="0"/>
    </w:pPr>
    <w:rPr>
      <w:rFonts w:ascii="Arial" w:hAnsi="Arial" w:cs="Calibri"/>
      <w:b/>
      <w:bCs/>
      <w:kern w:val="32"/>
      <w:sz w:val="40"/>
      <w:szCs w:val="40"/>
    </w:rPr>
  </w:style>
  <w:style w:type="paragraph" w:styleId="Heading2">
    <w:name w:val="heading 2"/>
    <w:basedOn w:val="Normal"/>
    <w:next w:val="Normal"/>
    <w:link w:val="Heading2Char"/>
    <w:uiPriority w:val="9"/>
    <w:unhideWhenUsed/>
    <w:qFormat/>
    <w:rsid w:val="00B430A7"/>
    <w:pPr>
      <w:keepNext/>
      <w:spacing w:before="240" w:after="60"/>
      <w:jc w:val="left"/>
      <w:outlineLvl w:val="1"/>
    </w:pPr>
    <w:rPr>
      <w:rFonts w:ascii="Arial" w:eastAsia="MS ??" w:hAnsi="Arial"/>
      <w:b/>
      <w:bCs/>
      <w:iCs/>
      <w:sz w:val="28"/>
      <w:szCs w:val="28"/>
    </w:rPr>
  </w:style>
  <w:style w:type="paragraph" w:styleId="Heading3">
    <w:name w:val="heading 3"/>
    <w:basedOn w:val="Normal"/>
    <w:next w:val="Normal"/>
    <w:link w:val="Heading3Char"/>
    <w:uiPriority w:val="9"/>
    <w:unhideWhenUsed/>
    <w:qFormat/>
    <w:rsid w:val="004B1D4B"/>
    <w:pPr>
      <w:keepNext/>
      <w:spacing w:before="240" w:after="120"/>
      <w:jc w:val="left"/>
      <w:outlineLvl w:val="2"/>
    </w:pPr>
    <w:rPr>
      <w:rFonts w:ascii="Arial" w:eastAsia="MS ??" w:hAnsi="Arial"/>
      <w:b/>
      <w:bCs/>
    </w:rPr>
  </w:style>
  <w:style w:type="paragraph" w:styleId="Heading4">
    <w:name w:val="heading 4"/>
    <w:basedOn w:val="Normal"/>
    <w:next w:val="Normal"/>
    <w:link w:val="Heading4Char"/>
    <w:uiPriority w:val="9"/>
    <w:unhideWhenUsed/>
    <w:qFormat/>
    <w:rsid w:val="004B1D4B"/>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4B1D4B"/>
    <w:pPr>
      <w:spacing w:before="240" w:after="60"/>
      <w:outlineLvl w:val="4"/>
    </w:pPr>
    <w:rPr>
      <w:rFonts w:ascii="Calibri" w:eastAsia="MS ??" w:hAnsi="Calibri"/>
      <w:b/>
      <w:bCs/>
      <w:i/>
      <w:iCs/>
      <w:sz w:val="26"/>
      <w:szCs w:val="26"/>
    </w:rPr>
  </w:style>
  <w:style w:type="paragraph" w:styleId="Heading6">
    <w:name w:val="heading 6"/>
    <w:basedOn w:val="Normal"/>
    <w:next w:val="Normal"/>
    <w:link w:val="Heading6Char"/>
    <w:uiPriority w:val="9"/>
    <w:semiHidden/>
    <w:unhideWhenUsed/>
    <w:qFormat/>
    <w:rsid w:val="004B1D4B"/>
    <w:pPr>
      <w:spacing w:before="240" w:after="60"/>
      <w:outlineLvl w:val="5"/>
    </w:pPr>
    <w:rPr>
      <w:rFonts w:ascii="Calibri" w:hAnsi="Calibri"/>
      <w:b/>
      <w:bCs/>
      <w:sz w:val="20"/>
      <w:szCs w:val="20"/>
    </w:rPr>
  </w:style>
  <w:style w:type="paragraph" w:styleId="Heading7">
    <w:name w:val="heading 7"/>
    <w:basedOn w:val="Normal"/>
    <w:next w:val="Normal"/>
    <w:link w:val="Heading7Char"/>
    <w:uiPriority w:val="9"/>
    <w:semiHidden/>
    <w:unhideWhenUsed/>
    <w:qFormat/>
    <w:rsid w:val="004B1D4B"/>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4B1D4B"/>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4B1D4B"/>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785A"/>
    <w:rPr>
      <w:rFonts w:ascii="Arial" w:hAnsi="Arial" w:cs="Calibri"/>
      <w:b/>
      <w:bCs/>
      <w:kern w:val="32"/>
      <w:sz w:val="40"/>
      <w:szCs w:val="40"/>
    </w:rPr>
  </w:style>
  <w:style w:type="character" w:customStyle="1" w:styleId="Heading2Char">
    <w:name w:val="Heading 2 Char"/>
    <w:link w:val="Heading2"/>
    <w:uiPriority w:val="9"/>
    <w:rsid w:val="00B430A7"/>
    <w:rPr>
      <w:rFonts w:ascii="Arial" w:eastAsia="MS ??" w:hAnsi="Arial" w:cs="Arial"/>
      <w:b/>
      <w:bCs/>
      <w:iCs/>
      <w:sz w:val="28"/>
      <w:szCs w:val="28"/>
    </w:rPr>
  </w:style>
  <w:style w:type="character" w:customStyle="1" w:styleId="Heading3Char">
    <w:name w:val="Heading 3 Char"/>
    <w:link w:val="Heading3"/>
    <w:uiPriority w:val="9"/>
    <w:rsid w:val="004B1D4B"/>
    <w:rPr>
      <w:rFonts w:ascii="Arial" w:eastAsia="MS ??" w:hAnsi="Arial" w:cs="Arial"/>
      <w:b/>
      <w:bCs/>
      <w:sz w:val="24"/>
      <w:szCs w:val="24"/>
    </w:rPr>
  </w:style>
  <w:style w:type="character" w:customStyle="1" w:styleId="Heading4Char">
    <w:name w:val="Heading 4 Char"/>
    <w:link w:val="Heading4"/>
    <w:uiPriority w:val="9"/>
    <w:rsid w:val="004B1D4B"/>
    <w:rPr>
      <w:rFonts w:cs="Arial"/>
      <w:b/>
      <w:bCs/>
      <w:sz w:val="28"/>
      <w:szCs w:val="28"/>
    </w:rPr>
  </w:style>
  <w:style w:type="character" w:customStyle="1" w:styleId="Heading9Char">
    <w:name w:val="Heading 9 Char"/>
    <w:link w:val="Heading9"/>
    <w:uiPriority w:val="9"/>
    <w:semiHidden/>
    <w:rsid w:val="004B1D4B"/>
    <w:rPr>
      <w:rFonts w:ascii="Cambria" w:hAnsi="Cambria" w:cs="Arial"/>
    </w:rPr>
  </w:style>
  <w:style w:type="paragraph" w:styleId="ListParagraph">
    <w:name w:val="List Paragraph"/>
    <w:basedOn w:val="Normal"/>
    <w:link w:val="ListParagraphChar"/>
    <w:uiPriority w:val="34"/>
    <w:qFormat/>
    <w:rsid w:val="004B1D4B"/>
    <w:pPr>
      <w:ind w:left="720"/>
      <w:contextualSpacing/>
    </w:pPr>
    <w:rPr>
      <w:rFonts w:ascii="Calibri" w:hAnsi="Calibri"/>
    </w:rPr>
  </w:style>
  <w:style w:type="character" w:styleId="Hyperlink">
    <w:name w:val="Hyperlink"/>
    <w:uiPriority w:val="99"/>
    <w:rsid w:val="000865A4"/>
    <w:rPr>
      <w:color w:val="0000FF"/>
      <w:u w:val="single"/>
    </w:rPr>
  </w:style>
  <w:style w:type="character" w:styleId="FollowedHyperlink">
    <w:name w:val="FollowedHyperlink"/>
    <w:uiPriority w:val="99"/>
    <w:semiHidden/>
    <w:rsid w:val="00E14287"/>
    <w:rPr>
      <w:color w:val="800080"/>
      <w:u w:val="single"/>
    </w:rPr>
  </w:style>
  <w:style w:type="paragraph" w:styleId="EndnoteText">
    <w:name w:val="endnote text"/>
    <w:basedOn w:val="Normal"/>
    <w:link w:val="EndnoteTextChar"/>
    <w:uiPriority w:val="99"/>
    <w:semiHidden/>
    <w:rsid w:val="00211692"/>
    <w:pPr>
      <w:ind w:left="720" w:hanging="720"/>
      <w:jc w:val="left"/>
    </w:pPr>
    <w:rPr>
      <w:sz w:val="20"/>
      <w:szCs w:val="20"/>
    </w:rPr>
  </w:style>
  <w:style w:type="character" w:customStyle="1" w:styleId="EndnoteTextChar">
    <w:name w:val="Endnote Text Char"/>
    <w:link w:val="EndnoteText"/>
    <w:uiPriority w:val="99"/>
    <w:locked/>
    <w:rsid w:val="00211692"/>
    <w:rPr>
      <w:rFonts w:ascii="Century Schoolbook" w:eastAsia="MS ??" w:hAnsi="Century Schoolbook" w:cs="Century Schoolbook"/>
      <w:sz w:val="24"/>
      <w:szCs w:val="24"/>
      <w:lang w:val="en-AU" w:eastAsia="en-US"/>
    </w:rPr>
  </w:style>
  <w:style w:type="character" w:styleId="EndnoteReference">
    <w:name w:val="endnote reference"/>
    <w:uiPriority w:val="99"/>
    <w:semiHidden/>
    <w:rsid w:val="00885B1E"/>
    <w:rPr>
      <w:vertAlign w:val="superscript"/>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rsid w:val="002C3633"/>
    <w:pPr>
      <w:ind w:left="567" w:hanging="567"/>
      <w:jc w:val="left"/>
    </w:pPr>
    <w:rPr>
      <w:rFonts w:ascii="Arial" w:hAnsi="Arial"/>
      <w:sz w:val="18"/>
      <w:szCs w:val="18"/>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link w:val="FootnoteText"/>
    <w:locked/>
    <w:rsid w:val="002C3633"/>
    <w:rPr>
      <w:rFonts w:ascii="Arial" w:hAnsi="Arial" w:cs="Arial"/>
      <w:sz w:val="18"/>
      <w:szCs w:val="18"/>
    </w:rPr>
  </w:style>
  <w:style w:type="character" w:styleId="FootnoteReference">
    <w:name w:val="footnote reference"/>
    <w:aliases w:val="4_G,Footnotes refss"/>
    <w:rsid w:val="0013499A"/>
    <w:rPr>
      <w:vertAlign w:val="superscript"/>
    </w:rPr>
  </w:style>
  <w:style w:type="paragraph" w:styleId="Quote">
    <w:name w:val="Quote"/>
    <w:basedOn w:val="Normal"/>
    <w:next w:val="Normal"/>
    <w:link w:val="QuoteChar"/>
    <w:uiPriority w:val="29"/>
    <w:qFormat/>
    <w:rsid w:val="000B785A"/>
    <w:pPr>
      <w:spacing w:after="240" w:line="300" w:lineRule="auto"/>
      <w:ind w:left="567" w:right="612"/>
      <w:jc w:val="left"/>
    </w:pPr>
    <w:rPr>
      <w:rFonts w:ascii="Arial" w:eastAsia="MS Mincho" w:hAnsi="Arial"/>
      <w:sz w:val="20"/>
      <w:szCs w:val="20"/>
    </w:rPr>
  </w:style>
  <w:style w:type="character" w:customStyle="1" w:styleId="QuoteChar">
    <w:name w:val="Quote Char"/>
    <w:link w:val="Quote"/>
    <w:uiPriority w:val="29"/>
    <w:locked/>
    <w:rsid w:val="000B785A"/>
    <w:rPr>
      <w:rFonts w:ascii="Arial" w:eastAsia="MS Mincho" w:hAnsi="Arial" w:cs="Arial"/>
    </w:rPr>
  </w:style>
  <w:style w:type="paragraph" w:styleId="Title">
    <w:name w:val="Title"/>
    <w:basedOn w:val="Normal"/>
    <w:next w:val="Normal"/>
    <w:link w:val="TitleChar"/>
    <w:qFormat/>
    <w:rsid w:val="004B1D4B"/>
    <w:pPr>
      <w:spacing w:before="720" w:after="60"/>
      <w:jc w:val="center"/>
      <w:outlineLvl w:val="0"/>
    </w:pPr>
    <w:rPr>
      <w:rFonts w:eastAsia="MS ??"/>
      <w:b/>
      <w:bCs/>
      <w:kern w:val="28"/>
      <w:sz w:val="40"/>
      <w:szCs w:val="40"/>
    </w:rPr>
  </w:style>
  <w:style w:type="character" w:customStyle="1" w:styleId="TitleChar">
    <w:name w:val="Title Char"/>
    <w:link w:val="Title"/>
    <w:locked/>
    <w:rsid w:val="004B1D4B"/>
    <w:rPr>
      <w:rFonts w:ascii="Century Schoolbook" w:eastAsia="MS ??" w:hAnsi="Century Schoolbook" w:cs="Arial"/>
      <w:b/>
      <w:bCs/>
      <w:kern w:val="28"/>
      <w:sz w:val="40"/>
      <w:szCs w:val="40"/>
    </w:rPr>
  </w:style>
  <w:style w:type="paragraph" w:styleId="Subtitle">
    <w:name w:val="Subtitle"/>
    <w:basedOn w:val="Normal"/>
    <w:next w:val="Normal"/>
    <w:link w:val="SubtitleChar"/>
    <w:uiPriority w:val="11"/>
    <w:qFormat/>
    <w:rsid w:val="004B1D4B"/>
    <w:pPr>
      <w:spacing w:after="60"/>
      <w:jc w:val="center"/>
      <w:outlineLvl w:val="1"/>
    </w:pPr>
    <w:rPr>
      <w:rFonts w:ascii="Cambria" w:hAnsi="Cambria"/>
    </w:rPr>
  </w:style>
  <w:style w:type="character" w:customStyle="1" w:styleId="SubtitleChar">
    <w:name w:val="Subtitle Char"/>
    <w:link w:val="Subtitle"/>
    <w:uiPriority w:val="11"/>
    <w:locked/>
    <w:rsid w:val="004B1D4B"/>
    <w:rPr>
      <w:rFonts w:ascii="Cambria" w:hAnsi="Cambria" w:cs="Arial"/>
      <w:sz w:val="24"/>
      <w:szCs w:val="24"/>
    </w:rPr>
  </w:style>
  <w:style w:type="paragraph" w:styleId="Header">
    <w:name w:val="header"/>
    <w:aliases w:val="MHRM-Header"/>
    <w:basedOn w:val="Normal"/>
    <w:link w:val="HeaderChar"/>
    <w:uiPriority w:val="99"/>
    <w:rsid w:val="00E16838"/>
    <w:pPr>
      <w:tabs>
        <w:tab w:val="center" w:pos="4153"/>
        <w:tab w:val="right" w:pos="8306"/>
      </w:tabs>
    </w:pPr>
  </w:style>
  <w:style w:type="character" w:customStyle="1" w:styleId="HeaderChar">
    <w:name w:val="Header Char"/>
    <w:aliases w:val="MHRM-Header Char"/>
    <w:link w:val="Header"/>
    <w:uiPriority w:val="99"/>
    <w:rsid w:val="008E51C5"/>
    <w:rPr>
      <w:rFonts w:ascii="Century Schoolbook" w:hAnsi="Century Schoolbook" w:cs="Century Schoolbook"/>
      <w:sz w:val="24"/>
      <w:szCs w:val="24"/>
      <w:lang w:eastAsia="en-US"/>
    </w:rPr>
  </w:style>
  <w:style w:type="character" w:styleId="PageNumber">
    <w:name w:val="page number"/>
    <w:uiPriority w:val="99"/>
    <w:rsid w:val="00FC517F"/>
    <w:rPr>
      <w:rFonts w:ascii="Century Schoolbook" w:hAnsi="Century Schoolbook" w:cs="Century Schoolbook"/>
      <w:sz w:val="20"/>
      <w:szCs w:val="20"/>
    </w:rPr>
  </w:style>
  <w:style w:type="paragraph" w:styleId="TOC2">
    <w:name w:val="toc 2"/>
    <w:basedOn w:val="Normal"/>
    <w:next w:val="Normal"/>
    <w:autoRedefine/>
    <w:uiPriority w:val="39"/>
    <w:rsid w:val="00EB46E9"/>
    <w:pPr>
      <w:tabs>
        <w:tab w:val="right" w:leader="dot" w:pos="9012"/>
      </w:tabs>
      <w:spacing w:before="180"/>
      <w:ind w:left="426"/>
      <w:jc w:val="left"/>
    </w:pPr>
    <w:rPr>
      <w:rFonts w:ascii="Arial" w:hAnsi="Arial"/>
      <w:bCs/>
      <w:noProof/>
      <w:sz w:val="22"/>
      <w:szCs w:val="22"/>
    </w:rPr>
  </w:style>
  <w:style w:type="paragraph" w:styleId="TOC3">
    <w:name w:val="toc 3"/>
    <w:basedOn w:val="Normal"/>
    <w:next w:val="Normal"/>
    <w:autoRedefine/>
    <w:uiPriority w:val="39"/>
    <w:rsid w:val="00EB46E9"/>
    <w:pPr>
      <w:tabs>
        <w:tab w:val="right" w:leader="dot" w:pos="9012"/>
      </w:tabs>
      <w:ind w:left="851"/>
      <w:jc w:val="left"/>
    </w:pPr>
    <w:rPr>
      <w:rFonts w:ascii="Arial" w:hAnsi="Arial"/>
      <w:noProof/>
      <w:sz w:val="20"/>
      <w:szCs w:val="20"/>
    </w:rPr>
  </w:style>
  <w:style w:type="paragraph" w:styleId="Footer">
    <w:name w:val="footer"/>
    <w:basedOn w:val="Normal"/>
    <w:link w:val="FooterChar"/>
    <w:uiPriority w:val="99"/>
    <w:rsid w:val="0073031B"/>
    <w:pPr>
      <w:pBdr>
        <w:top w:val="single" w:sz="4" w:space="4" w:color="auto"/>
      </w:pBdr>
      <w:tabs>
        <w:tab w:val="center" w:pos="4153"/>
        <w:tab w:val="right" w:pos="8306"/>
      </w:tabs>
      <w:jc w:val="center"/>
    </w:pPr>
    <w:rPr>
      <w:rFonts w:ascii="Arial" w:hAnsi="Arial"/>
      <w:sz w:val="18"/>
      <w:szCs w:val="18"/>
    </w:rPr>
  </w:style>
  <w:style w:type="character" w:customStyle="1" w:styleId="FooterChar">
    <w:name w:val="Footer Char"/>
    <w:link w:val="Footer"/>
    <w:uiPriority w:val="99"/>
    <w:rsid w:val="008E51C5"/>
    <w:rPr>
      <w:rFonts w:ascii="Century Schoolbook" w:hAnsi="Century Schoolbook" w:cs="Century Schoolbook"/>
      <w:sz w:val="24"/>
      <w:szCs w:val="24"/>
      <w:lang w:eastAsia="en-US"/>
    </w:rPr>
  </w:style>
  <w:style w:type="paragraph" w:styleId="TOC1">
    <w:name w:val="toc 1"/>
    <w:basedOn w:val="Normal"/>
    <w:next w:val="Normal"/>
    <w:autoRedefine/>
    <w:uiPriority w:val="39"/>
    <w:rsid w:val="00C8165F"/>
    <w:pPr>
      <w:keepNext/>
      <w:tabs>
        <w:tab w:val="left" w:pos="426"/>
        <w:tab w:val="right" w:leader="dot" w:pos="9012"/>
      </w:tabs>
      <w:spacing w:before="360" w:after="120"/>
      <w:jc w:val="left"/>
    </w:pPr>
    <w:rPr>
      <w:rFonts w:ascii="Arial" w:hAnsi="Arial"/>
      <w:bCs/>
      <w:smallCaps/>
      <w:noProof/>
      <w:sz w:val="28"/>
      <w:szCs w:val="28"/>
    </w:rPr>
  </w:style>
  <w:style w:type="paragraph" w:styleId="TOC4">
    <w:name w:val="toc 4"/>
    <w:basedOn w:val="Normal"/>
    <w:next w:val="Normal"/>
    <w:autoRedefine/>
    <w:uiPriority w:val="39"/>
    <w:rsid w:val="00AD5BC7"/>
    <w:pPr>
      <w:tabs>
        <w:tab w:val="right" w:leader="dot" w:pos="9012"/>
      </w:tabs>
      <w:ind w:left="709"/>
      <w:jc w:val="left"/>
    </w:pPr>
    <w:rPr>
      <w:rFonts w:ascii="Arial" w:hAnsi="Arial"/>
      <w:noProof/>
      <w:sz w:val="22"/>
      <w:szCs w:val="22"/>
    </w:rPr>
  </w:style>
  <w:style w:type="paragraph" w:styleId="TOC5">
    <w:name w:val="toc 5"/>
    <w:basedOn w:val="Normal"/>
    <w:next w:val="Normal"/>
    <w:autoRedefine/>
    <w:uiPriority w:val="39"/>
    <w:rsid w:val="00E16838"/>
    <w:pPr>
      <w:ind w:left="960"/>
      <w:jc w:val="left"/>
    </w:pPr>
    <w:rPr>
      <w:rFonts w:ascii="Times New Roman" w:hAnsi="Times New Roman" w:cs="Times New Roman"/>
      <w:sz w:val="18"/>
      <w:szCs w:val="18"/>
    </w:rPr>
  </w:style>
  <w:style w:type="paragraph" w:styleId="TOC6">
    <w:name w:val="toc 6"/>
    <w:basedOn w:val="Normal"/>
    <w:next w:val="Normal"/>
    <w:autoRedefine/>
    <w:uiPriority w:val="39"/>
    <w:rsid w:val="00E16838"/>
    <w:pPr>
      <w:ind w:left="1200"/>
      <w:jc w:val="left"/>
    </w:pPr>
    <w:rPr>
      <w:rFonts w:ascii="Times New Roman" w:hAnsi="Times New Roman" w:cs="Times New Roman"/>
      <w:sz w:val="18"/>
      <w:szCs w:val="18"/>
    </w:rPr>
  </w:style>
  <w:style w:type="paragraph" w:styleId="TOC7">
    <w:name w:val="toc 7"/>
    <w:basedOn w:val="Normal"/>
    <w:next w:val="Normal"/>
    <w:autoRedefine/>
    <w:uiPriority w:val="39"/>
    <w:rsid w:val="00E16838"/>
    <w:pPr>
      <w:ind w:left="1440"/>
      <w:jc w:val="left"/>
    </w:pPr>
    <w:rPr>
      <w:rFonts w:ascii="Times New Roman" w:hAnsi="Times New Roman" w:cs="Times New Roman"/>
      <w:sz w:val="18"/>
      <w:szCs w:val="18"/>
    </w:rPr>
  </w:style>
  <w:style w:type="table" w:styleId="TableGrid">
    <w:name w:val="Table Grid"/>
    <w:basedOn w:val="TableNormal"/>
    <w:uiPriority w:val="59"/>
    <w:rsid w:val="002C14C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62E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F8710B"/>
    <w:rPr>
      <w:rFonts w:ascii="Tahoma" w:hAnsi="Tahoma" w:cs="Tahoma"/>
      <w:sz w:val="16"/>
      <w:szCs w:val="16"/>
    </w:rPr>
  </w:style>
  <w:style w:type="character" w:customStyle="1" w:styleId="BalloonTextChar">
    <w:name w:val="Balloon Text Char"/>
    <w:link w:val="BalloonText"/>
    <w:uiPriority w:val="99"/>
    <w:semiHidden/>
    <w:rsid w:val="00F8710B"/>
    <w:rPr>
      <w:rFonts w:ascii="Tahoma" w:hAnsi="Tahoma" w:cs="Tahoma"/>
      <w:sz w:val="16"/>
      <w:szCs w:val="16"/>
      <w:lang w:eastAsia="en-US"/>
    </w:rPr>
  </w:style>
  <w:style w:type="paragraph" w:customStyle="1" w:styleId="Rectext">
    <w:name w:val="Rec text"/>
    <w:basedOn w:val="Heading9"/>
    <w:link w:val="RectextChar"/>
    <w:rsid w:val="001B138A"/>
    <w:pPr>
      <w:shd w:val="clear" w:color="auto" w:fill="D9D9D9"/>
      <w:spacing w:before="0"/>
    </w:pPr>
    <w:rPr>
      <w:rFonts w:ascii="Century Schoolbook" w:hAnsi="Century Schoolbook"/>
      <w:sz w:val="22"/>
      <w:szCs w:val="22"/>
    </w:rPr>
  </w:style>
  <w:style w:type="character" w:customStyle="1" w:styleId="RectextChar">
    <w:name w:val="Rec text Char"/>
    <w:link w:val="Rectext"/>
    <w:rsid w:val="001B138A"/>
    <w:rPr>
      <w:rFonts w:ascii="Century Schoolbook" w:eastAsia="Times New Roman" w:hAnsi="Century Schoolbook" w:cs="Times New Roman"/>
      <w:i/>
      <w:iCs/>
      <w:color w:val="404040"/>
      <w:sz w:val="22"/>
      <w:szCs w:val="22"/>
      <w:shd w:val="clear" w:color="auto" w:fill="D9D9D9"/>
      <w:lang w:eastAsia="en-US"/>
    </w:rPr>
  </w:style>
  <w:style w:type="character" w:styleId="Strong">
    <w:name w:val="Strong"/>
    <w:uiPriority w:val="22"/>
    <w:qFormat/>
    <w:locked/>
    <w:rsid w:val="004B1D4B"/>
    <w:rPr>
      <w:b/>
      <w:bCs/>
    </w:rPr>
  </w:style>
  <w:style w:type="paragraph" w:styleId="HTMLPreformatted">
    <w:name w:val="HTML Preformatted"/>
    <w:basedOn w:val="Normal"/>
    <w:link w:val="HTMLPreformattedChar"/>
    <w:uiPriority w:val="99"/>
    <w:semiHidden/>
    <w:unhideWhenUsed/>
    <w:rsid w:val="00B23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link w:val="HTMLPreformatted"/>
    <w:uiPriority w:val="99"/>
    <w:semiHidden/>
    <w:rsid w:val="00B23C86"/>
    <w:rPr>
      <w:rFonts w:ascii="Courier New" w:eastAsia="Times New Roman" w:hAnsi="Courier New" w:cs="Courier New"/>
    </w:rPr>
  </w:style>
  <w:style w:type="character" w:customStyle="1" w:styleId="Heading5Char">
    <w:name w:val="Heading 5 Char"/>
    <w:link w:val="Heading5"/>
    <w:uiPriority w:val="9"/>
    <w:rsid w:val="004B1D4B"/>
    <w:rPr>
      <w:rFonts w:eastAsia="MS ??" w:cs="Arial"/>
      <w:b/>
      <w:bCs/>
      <w:i/>
      <w:iCs/>
      <w:sz w:val="26"/>
      <w:szCs w:val="26"/>
    </w:rPr>
  </w:style>
  <w:style w:type="paragraph" w:customStyle="1" w:styleId="Bulletedlist">
    <w:name w:val="Bulleted list"/>
    <w:basedOn w:val="Normal"/>
    <w:rsid w:val="008E5B9F"/>
    <w:pPr>
      <w:numPr>
        <w:numId w:val="1"/>
      </w:numPr>
      <w:tabs>
        <w:tab w:val="left" w:pos="360"/>
      </w:tabs>
      <w:ind w:left="357" w:right="28" w:hanging="357"/>
    </w:pPr>
    <w:rPr>
      <w:rFonts w:ascii="Times New Roman" w:hAnsi="Times New Roman" w:cs="Times New Roman"/>
    </w:rPr>
  </w:style>
  <w:style w:type="paragraph" w:styleId="NormalWeb">
    <w:name w:val="Normal (Web)"/>
    <w:basedOn w:val="Normal"/>
    <w:uiPriority w:val="99"/>
    <w:unhideWhenUsed/>
    <w:rsid w:val="0029784F"/>
    <w:pPr>
      <w:spacing w:before="100" w:beforeAutospacing="1" w:after="100" w:afterAutospacing="1"/>
      <w:jc w:val="left"/>
    </w:pPr>
    <w:rPr>
      <w:rFonts w:ascii="Times New Roman" w:hAnsi="Times New Roman" w:cs="Times New Roman"/>
    </w:rPr>
  </w:style>
  <w:style w:type="paragraph" w:styleId="ListBullet">
    <w:name w:val="List Bullet"/>
    <w:basedOn w:val="Normal"/>
    <w:rsid w:val="00361D22"/>
    <w:pPr>
      <w:numPr>
        <w:numId w:val="2"/>
      </w:numPr>
    </w:pPr>
    <w:rPr>
      <w:rFonts w:ascii="Times New Roman" w:hAnsi="Times New Roman" w:cs="Times New Roman"/>
    </w:rPr>
  </w:style>
  <w:style w:type="numbering" w:styleId="1ai">
    <w:name w:val="Outline List 1"/>
    <w:basedOn w:val="NoList"/>
    <w:semiHidden/>
    <w:rsid w:val="005F55FE"/>
    <w:pPr>
      <w:numPr>
        <w:numId w:val="3"/>
      </w:numPr>
    </w:pPr>
  </w:style>
  <w:style w:type="paragraph" w:styleId="NoSpacing">
    <w:name w:val="No Spacing"/>
    <w:basedOn w:val="Normal"/>
    <w:link w:val="NoSpacingChar"/>
    <w:uiPriority w:val="1"/>
    <w:qFormat/>
    <w:rsid w:val="004B1D4B"/>
    <w:rPr>
      <w:rFonts w:eastAsia="MS Mincho"/>
    </w:rPr>
  </w:style>
  <w:style w:type="character" w:customStyle="1" w:styleId="NoSpacingChar">
    <w:name w:val="No Spacing Char"/>
    <w:link w:val="NoSpacing"/>
    <w:uiPriority w:val="1"/>
    <w:rsid w:val="004B1D4B"/>
    <w:rPr>
      <w:rFonts w:ascii="Century Schoolbook" w:eastAsia="MS Mincho" w:hAnsi="Century Schoolbook" w:cs="Arial"/>
      <w:sz w:val="24"/>
      <w:szCs w:val="24"/>
    </w:rPr>
  </w:style>
  <w:style w:type="paragraph" w:customStyle="1" w:styleId="MHRM-Normal">
    <w:name w:val="MHRM-Normal"/>
    <w:basedOn w:val="Normal"/>
    <w:rsid w:val="002E4BD0"/>
    <w:pPr>
      <w:spacing w:after="240"/>
      <w:jc w:val="left"/>
    </w:pPr>
    <w:rPr>
      <w:rFonts w:ascii="Arial" w:hAnsi="Arial" w:cs="Times New Roman"/>
      <w:lang w:eastAsia="ja-JP"/>
    </w:rPr>
  </w:style>
  <w:style w:type="paragraph" w:customStyle="1" w:styleId="MHRM-Bulletlist">
    <w:name w:val="MHRM-Bullet list"/>
    <w:basedOn w:val="MHRM-Normal"/>
    <w:rsid w:val="002E4BD0"/>
    <w:pPr>
      <w:numPr>
        <w:numId w:val="4"/>
      </w:numPr>
    </w:pPr>
  </w:style>
  <w:style w:type="paragraph" w:customStyle="1" w:styleId="MHRM-Indentcontacts">
    <w:name w:val="MHRM-Indent contacts"/>
    <w:basedOn w:val="Normal"/>
    <w:rsid w:val="002E4BD0"/>
    <w:pPr>
      <w:ind w:left="992"/>
      <w:jc w:val="left"/>
    </w:pPr>
    <w:rPr>
      <w:rFonts w:ascii="Arial" w:hAnsi="Arial" w:cs="Times New Roman"/>
      <w:lang w:eastAsia="ja-JP"/>
    </w:rPr>
  </w:style>
  <w:style w:type="paragraph" w:customStyle="1" w:styleId="MHRM-Paragraphheading">
    <w:name w:val="MHRM-Paragraph heading"/>
    <w:basedOn w:val="Normal"/>
    <w:rsid w:val="002E4BD0"/>
    <w:pPr>
      <w:keepNext/>
      <w:spacing w:after="240"/>
      <w:jc w:val="left"/>
    </w:pPr>
    <w:rPr>
      <w:rFonts w:ascii="Arial" w:hAnsi="Arial" w:cs="Times New Roman"/>
      <w:b/>
      <w:caps/>
      <w:lang w:eastAsia="ja-JP"/>
    </w:rPr>
  </w:style>
  <w:style w:type="paragraph" w:customStyle="1" w:styleId="MHRM-paragraphsub-heading">
    <w:name w:val="MHRM-paragraph sub-heading"/>
    <w:basedOn w:val="Normal"/>
    <w:rsid w:val="002E4BD0"/>
    <w:pPr>
      <w:keepNext/>
      <w:spacing w:after="120"/>
      <w:jc w:val="left"/>
    </w:pPr>
    <w:rPr>
      <w:rFonts w:ascii="Arial" w:hAnsi="Arial" w:cs="Times New Roman"/>
      <w:b/>
      <w:lang w:eastAsia="ja-JP"/>
    </w:rPr>
  </w:style>
  <w:style w:type="paragraph" w:customStyle="1" w:styleId="MHRM-Quote">
    <w:name w:val="MHRM-Quote"/>
    <w:basedOn w:val="MHRM-Normal"/>
    <w:rsid w:val="002E4BD0"/>
    <w:pPr>
      <w:ind w:left="567" w:right="571"/>
    </w:pPr>
    <w:rPr>
      <w:sz w:val="22"/>
    </w:rPr>
  </w:style>
  <w:style w:type="paragraph" w:customStyle="1" w:styleId="MHRM-SectionHeading">
    <w:name w:val="MHRM-Section Heading"/>
    <w:basedOn w:val="Normal"/>
    <w:rsid w:val="002E4BD0"/>
    <w:pPr>
      <w:keepNext/>
      <w:spacing w:after="240"/>
      <w:jc w:val="left"/>
    </w:pPr>
    <w:rPr>
      <w:rFonts w:ascii="Arial" w:hAnsi="Arial" w:cs="Times New Roman"/>
      <w:b/>
      <w:caps/>
      <w:sz w:val="28"/>
      <w:lang w:eastAsia="ja-JP"/>
    </w:rPr>
  </w:style>
  <w:style w:type="paragraph" w:customStyle="1" w:styleId="Tabletext">
    <w:name w:val="Table text"/>
    <w:basedOn w:val="Normal"/>
    <w:link w:val="TabletextChar"/>
    <w:qFormat/>
    <w:rsid w:val="004B1D4B"/>
    <w:pPr>
      <w:overflowPunct w:val="0"/>
      <w:autoSpaceDE w:val="0"/>
      <w:autoSpaceDN w:val="0"/>
      <w:adjustRightInd w:val="0"/>
      <w:jc w:val="left"/>
      <w:textAlignment w:val="baseline"/>
    </w:pPr>
    <w:rPr>
      <w:rFonts w:ascii="Arial" w:eastAsia="Calibri" w:hAnsi="Arial"/>
      <w:bCs/>
      <w:color w:val="000000"/>
      <w:sz w:val="22"/>
      <w:szCs w:val="22"/>
      <w:lang w:eastAsia="en-US"/>
    </w:rPr>
  </w:style>
  <w:style w:type="character" w:customStyle="1" w:styleId="TabletextChar">
    <w:name w:val="Table text Char"/>
    <w:link w:val="Tabletext"/>
    <w:rsid w:val="004B1D4B"/>
    <w:rPr>
      <w:rFonts w:ascii="Arial" w:eastAsia="Calibri" w:hAnsi="Arial" w:cs="Arial"/>
      <w:bCs/>
      <w:color w:val="000000"/>
      <w:sz w:val="22"/>
      <w:szCs w:val="22"/>
      <w:lang w:eastAsia="en-US"/>
    </w:rPr>
  </w:style>
  <w:style w:type="paragraph" w:customStyle="1" w:styleId="OADC">
    <w:name w:val="OADC"/>
    <w:basedOn w:val="BodyText"/>
    <w:link w:val="OADCChar"/>
    <w:qFormat/>
    <w:rsid w:val="004B1D4B"/>
    <w:pPr>
      <w:ind w:left="993" w:right="-35"/>
      <w:jc w:val="center"/>
    </w:pPr>
    <w:rPr>
      <w:b/>
      <w:noProof/>
      <w:sz w:val="32"/>
      <w:szCs w:val="32"/>
    </w:rPr>
  </w:style>
  <w:style w:type="character" w:customStyle="1" w:styleId="OADCChar">
    <w:name w:val="OADC Char"/>
    <w:link w:val="OADC"/>
    <w:rsid w:val="004B1D4B"/>
    <w:rPr>
      <w:rFonts w:ascii="Century Schoolbook" w:hAnsi="Century Schoolbook" w:cs="Arial"/>
      <w:b/>
      <w:noProof/>
      <w:sz w:val="32"/>
      <w:szCs w:val="32"/>
    </w:rPr>
  </w:style>
  <w:style w:type="paragraph" w:customStyle="1" w:styleId="Tagline">
    <w:name w:val="Tagline"/>
    <w:basedOn w:val="Normal"/>
    <w:link w:val="TaglineChar"/>
    <w:qFormat/>
    <w:rsid w:val="002575CD"/>
    <w:pPr>
      <w:spacing w:before="80" w:after="80" w:line="240" w:lineRule="exact"/>
      <w:ind w:left="851"/>
      <w:jc w:val="center"/>
    </w:pPr>
    <w:rPr>
      <w:rFonts w:cs="Times New Roman"/>
      <w:i/>
      <w:sz w:val="26"/>
      <w:szCs w:val="26"/>
    </w:rPr>
  </w:style>
  <w:style w:type="character" w:customStyle="1" w:styleId="TaglineChar">
    <w:name w:val="Tagline Char"/>
    <w:link w:val="Tagline"/>
    <w:rsid w:val="002575CD"/>
    <w:rPr>
      <w:rFonts w:ascii="Century Schoolbook" w:hAnsi="Century Schoolbook"/>
      <w:i/>
      <w:sz w:val="26"/>
      <w:szCs w:val="26"/>
    </w:rPr>
  </w:style>
  <w:style w:type="paragraph" w:customStyle="1" w:styleId="OADCAddressDetails">
    <w:name w:val="OADC Address Details"/>
    <w:basedOn w:val="Normal"/>
    <w:link w:val="OADCAddressDetailsChar"/>
    <w:qFormat/>
    <w:rsid w:val="002575CD"/>
    <w:pPr>
      <w:ind w:left="1259" w:right="-471"/>
      <w:jc w:val="center"/>
    </w:pPr>
    <w:rPr>
      <w:rFonts w:cs="Times New Roman"/>
      <w:sz w:val="18"/>
      <w:szCs w:val="20"/>
    </w:rPr>
  </w:style>
  <w:style w:type="character" w:customStyle="1" w:styleId="OADCAddressDetailsChar">
    <w:name w:val="OADC Address Details Char"/>
    <w:link w:val="OADCAddressDetails"/>
    <w:rsid w:val="002575CD"/>
    <w:rPr>
      <w:rFonts w:ascii="Century Schoolbook" w:hAnsi="Century Schoolbook"/>
      <w:sz w:val="18"/>
    </w:rPr>
  </w:style>
  <w:style w:type="paragraph" w:styleId="BodyText">
    <w:name w:val="Body Text"/>
    <w:basedOn w:val="Normal"/>
    <w:link w:val="BodyTextChar"/>
    <w:uiPriority w:val="99"/>
    <w:semiHidden/>
    <w:unhideWhenUsed/>
    <w:rsid w:val="002575CD"/>
    <w:pPr>
      <w:spacing w:after="120"/>
    </w:pPr>
  </w:style>
  <w:style w:type="character" w:customStyle="1" w:styleId="BodyTextChar">
    <w:name w:val="Body Text Char"/>
    <w:link w:val="BodyText"/>
    <w:uiPriority w:val="99"/>
    <w:semiHidden/>
    <w:rsid w:val="002575CD"/>
    <w:rPr>
      <w:rFonts w:ascii="Century Schoolbook" w:hAnsi="Century Schoolbook" w:cs="Century Schoolbook"/>
      <w:sz w:val="24"/>
      <w:szCs w:val="24"/>
    </w:rPr>
  </w:style>
  <w:style w:type="paragraph" w:customStyle="1" w:styleId="CM87">
    <w:name w:val="CM87"/>
    <w:basedOn w:val="Default"/>
    <w:next w:val="Default"/>
    <w:uiPriority w:val="99"/>
    <w:rsid w:val="002B7EBC"/>
    <w:rPr>
      <w:rFonts w:ascii="M Arial" w:hAnsi="M Arial" w:cs="Times New Roman"/>
      <w:color w:val="auto"/>
      <w:lang w:eastAsia="en-US"/>
    </w:rPr>
  </w:style>
  <w:style w:type="paragraph" w:customStyle="1" w:styleId="bodytext0">
    <w:name w:val="bodytext"/>
    <w:basedOn w:val="Normal"/>
    <w:rsid w:val="006845A7"/>
    <w:pPr>
      <w:spacing w:before="100" w:beforeAutospacing="1" w:after="100" w:afterAutospacing="1"/>
      <w:jc w:val="left"/>
    </w:pPr>
    <w:rPr>
      <w:rFonts w:ascii="Arial" w:hAnsi="Arial"/>
      <w:b/>
      <w:bCs/>
      <w:sz w:val="20"/>
      <w:szCs w:val="20"/>
    </w:rPr>
  </w:style>
  <w:style w:type="paragraph" w:customStyle="1" w:styleId="Normalsubmissiontext">
    <w:name w:val="Normal submission text"/>
    <w:basedOn w:val="Numberedparagraph"/>
    <w:link w:val="NormalsubmissiontextChar"/>
    <w:qFormat/>
    <w:rsid w:val="000B785A"/>
    <w:pPr>
      <w:ind w:left="0" w:firstLine="0"/>
    </w:pPr>
  </w:style>
  <w:style w:type="paragraph" w:customStyle="1" w:styleId="Heading2submission">
    <w:name w:val="Heading 2 submission"/>
    <w:basedOn w:val="Normal"/>
    <w:link w:val="Heading2submissionChar"/>
    <w:qFormat/>
    <w:rsid w:val="00313633"/>
    <w:pPr>
      <w:keepNext/>
      <w:spacing w:before="280" w:after="140"/>
      <w:jc w:val="left"/>
      <w:outlineLvl w:val="1"/>
    </w:pPr>
    <w:rPr>
      <w:rFonts w:cs="Times New Roman"/>
      <w:b/>
      <w:iCs/>
      <w:sz w:val="28"/>
    </w:rPr>
  </w:style>
  <w:style w:type="character" w:customStyle="1" w:styleId="NormalsubmissiontextChar">
    <w:name w:val="Normal submission text Char"/>
    <w:link w:val="Normalsubmissiontext"/>
    <w:rsid w:val="000B785A"/>
    <w:rPr>
      <w:rFonts w:ascii="Arial" w:hAnsi="Arial" w:cs="Calibri"/>
      <w:bCs/>
      <w:kern w:val="32"/>
      <w:sz w:val="22"/>
      <w:szCs w:val="22"/>
      <w:lang w:eastAsia="en-US"/>
    </w:rPr>
  </w:style>
  <w:style w:type="character" w:customStyle="1" w:styleId="Heading2submissionChar">
    <w:name w:val="Heading 2 submission Char"/>
    <w:link w:val="Heading2submission"/>
    <w:rsid w:val="00313633"/>
    <w:rPr>
      <w:rFonts w:ascii="Century Schoolbook" w:eastAsia="Times New Roman" w:hAnsi="Century Schoolbook"/>
      <w:b/>
      <w:iCs/>
      <w:sz w:val="28"/>
      <w:szCs w:val="24"/>
    </w:rPr>
  </w:style>
  <w:style w:type="paragraph" w:customStyle="1" w:styleId="cita">
    <w:name w:val="cita"/>
    <w:basedOn w:val="Normal"/>
    <w:rsid w:val="00092217"/>
    <w:pPr>
      <w:spacing w:before="200" w:after="100" w:afterAutospacing="1"/>
      <w:jc w:val="left"/>
    </w:pPr>
    <w:rPr>
      <w:rFonts w:ascii="Times New Roman" w:hAnsi="Times New Roman" w:cs="Times New Roman"/>
      <w:sz w:val="18"/>
      <w:szCs w:val="18"/>
    </w:rPr>
  </w:style>
  <w:style w:type="paragraph" w:customStyle="1" w:styleId="acthead5">
    <w:name w:val="acthead5"/>
    <w:basedOn w:val="Normal"/>
    <w:rsid w:val="00121FEA"/>
    <w:pPr>
      <w:spacing w:before="100" w:beforeAutospacing="1" w:after="100" w:afterAutospacing="1"/>
      <w:jc w:val="left"/>
    </w:pPr>
    <w:rPr>
      <w:rFonts w:ascii="Times New Roman" w:hAnsi="Times New Roman" w:cs="Times New Roman"/>
    </w:rPr>
  </w:style>
  <w:style w:type="character" w:customStyle="1" w:styleId="charsectno">
    <w:name w:val="charsectno"/>
    <w:rsid w:val="00121FEA"/>
  </w:style>
  <w:style w:type="paragraph" w:customStyle="1" w:styleId="subsection">
    <w:name w:val="subsection"/>
    <w:basedOn w:val="Normal"/>
    <w:rsid w:val="00121FEA"/>
    <w:pPr>
      <w:spacing w:before="100" w:beforeAutospacing="1" w:after="100" w:afterAutospacing="1"/>
      <w:jc w:val="left"/>
    </w:pPr>
    <w:rPr>
      <w:rFonts w:ascii="Times New Roman" w:hAnsi="Times New Roman" w:cs="Times New Roman"/>
    </w:rPr>
  </w:style>
  <w:style w:type="paragraph" w:customStyle="1" w:styleId="paragraph">
    <w:name w:val="paragraph"/>
    <w:basedOn w:val="Normal"/>
    <w:rsid w:val="00121FEA"/>
    <w:pPr>
      <w:spacing w:before="100" w:beforeAutospacing="1" w:after="100" w:afterAutospacing="1"/>
      <w:jc w:val="left"/>
    </w:pPr>
    <w:rPr>
      <w:rFonts w:ascii="Times New Roman" w:hAnsi="Times New Roman" w:cs="Times New Roman"/>
    </w:rPr>
  </w:style>
  <w:style w:type="paragraph" w:customStyle="1" w:styleId="CM1">
    <w:name w:val="CM1"/>
    <w:basedOn w:val="Default"/>
    <w:next w:val="Default"/>
    <w:uiPriority w:val="99"/>
    <w:rsid w:val="00F07C33"/>
    <w:rPr>
      <w:rFonts w:ascii="Times New Roman" w:hAnsi="Times New Roman" w:cs="Times New Roman"/>
      <w:color w:val="auto"/>
    </w:rPr>
  </w:style>
  <w:style w:type="paragraph" w:customStyle="1" w:styleId="CM3">
    <w:name w:val="CM3"/>
    <w:basedOn w:val="Default"/>
    <w:next w:val="Default"/>
    <w:uiPriority w:val="99"/>
    <w:rsid w:val="00F07C33"/>
    <w:rPr>
      <w:rFonts w:ascii="Times New Roman" w:hAnsi="Times New Roman" w:cs="Times New Roman"/>
      <w:color w:val="auto"/>
    </w:rPr>
  </w:style>
  <w:style w:type="paragraph" w:customStyle="1" w:styleId="CM4">
    <w:name w:val="CM4"/>
    <w:basedOn w:val="Default"/>
    <w:next w:val="Default"/>
    <w:uiPriority w:val="99"/>
    <w:rsid w:val="00F07C33"/>
    <w:rPr>
      <w:rFonts w:ascii="Times New Roman" w:hAnsi="Times New Roman" w:cs="Times New Roman"/>
      <w:color w:val="auto"/>
    </w:rPr>
  </w:style>
  <w:style w:type="paragraph" w:customStyle="1" w:styleId="Recommendationhead">
    <w:name w:val="Recommendation head"/>
    <w:basedOn w:val="Normal"/>
    <w:link w:val="RecommendationheadChar"/>
    <w:qFormat/>
    <w:rsid w:val="004B1D4B"/>
    <w:pPr>
      <w:keepNext/>
      <w:spacing w:before="360" w:after="120"/>
    </w:pPr>
    <w:rPr>
      <w:rFonts w:ascii="Arial" w:hAnsi="Arial"/>
      <w:b/>
      <w:lang w:eastAsia="en-US"/>
    </w:rPr>
  </w:style>
  <w:style w:type="character" w:customStyle="1" w:styleId="RecommendationheadChar">
    <w:name w:val="Recommendation head Char"/>
    <w:link w:val="Recommendationhead"/>
    <w:rsid w:val="004B1D4B"/>
    <w:rPr>
      <w:rFonts w:ascii="Arial" w:hAnsi="Arial" w:cs="Arial"/>
      <w:b/>
      <w:sz w:val="24"/>
      <w:szCs w:val="24"/>
      <w:lang w:eastAsia="en-US"/>
    </w:rPr>
  </w:style>
  <w:style w:type="paragraph" w:customStyle="1" w:styleId="Recommendationtext">
    <w:name w:val="Recommendation text"/>
    <w:basedOn w:val="Normal"/>
    <w:link w:val="RecommendationtextChar"/>
    <w:qFormat/>
    <w:rsid w:val="004B1D4B"/>
    <w:pPr>
      <w:pBdr>
        <w:left w:val="single" w:sz="48" w:space="4" w:color="D9D9D9"/>
      </w:pBdr>
      <w:ind w:left="142"/>
      <w:jc w:val="left"/>
    </w:pPr>
    <w:rPr>
      <w:rFonts w:ascii="Arial" w:hAnsi="Arial"/>
      <w:sz w:val="22"/>
      <w:lang w:eastAsia="en-US"/>
    </w:rPr>
  </w:style>
  <w:style w:type="character" w:customStyle="1" w:styleId="RecommendationtextChar">
    <w:name w:val="Recommendation text Char"/>
    <w:link w:val="Recommendationtext"/>
    <w:rsid w:val="004B1D4B"/>
    <w:rPr>
      <w:rFonts w:ascii="Arial" w:hAnsi="Arial" w:cs="Arial"/>
      <w:sz w:val="22"/>
      <w:szCs w:val="24"/>
      <w:lang w:eastAsia="en-US"/>
    </w:rPr>
  </w:style>
  <w:style w:type="paragraph" w:customStyle="1" w:styleId="OADC-Name">
    <w:name w:val="OADC-Name"/>
    <w:basedOn w:val="Normal"/>
    <w:link w:val="OADC-NameChar"/>
    <w:qFormat/>
    <w:rsid w:val="004B1D4B"/>
    <w:pPr>
      <w:jc w:val="center"/>
    </w:pPr>
    <w:rPr>
      <w:rFonts w:eastAsia="MS ??"/>
      <w:b/>
      <w:sz w:val="32"/>
      <w:szCs w:val="32"/>
      <w:lang w:val="en-GB" w:eastAsia="en-GB"/>
    </w:rPr>
  </w:style>
  <w:style w:type="character" w:customStyle="1" w:styleId="OADC-NameChar">
    <w:name w:val="OADC-Name Char"/>
    <w:link w:val="OADC-Name"/>
    <w:rsid w:val="004B1D4B"/>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qFormat/>
    <w:rsid w:val="004B1D4B"/>
    <w:pPr>
      <w:spacing w:before="240" w:after="240"/>
      <w:jc w:val="center"/>
    </w:pPr>
    <w:rPr>
      <w:i/>
      <w:sz w:val="32"/>
      <w:szCs w:val="32"/>
    </w:rPr>
  </w:style>
  <w:style w:type="character" w:customStyle="1" w:styleId="OADCTaglineChar">
    <w:name w:val="OADC Tagline Char"/>
    <w:link w:val="OADCTagline"/>
    <w:rsid w:val="004B1D4B"/>
    <w:rPr>
      <w:rFonts w:ascii="Century Schoolbook" w:hAnsi="Century Schoolbook" w:cs="Arial"/>
      <w:i/>
      <w:sz w:val="32"/>
      <w:szCs w:val="32"/>
    </w:rPr>
  </w:style>
  <w:style w:type="paragraph" w:customStyle="1" w:styleId="OADCAddressblock">
    <w:name w:val="OADC Address block"/>
    <w:basedOn w:val="Normal"/>
    <w:link w:val="OADCAddressblockChar"/>
    <w:qFormat/>
    <w:rsid w:val="004B1D4B"/>
    <w:pPr>
      <w:jc w:val="center"/>
    </w:pPr>
    <w:rPr>
      <w:sz w:val="18"/>
      <w:szCs w:val="18"/>
    </w:rPr>
  </w:style>
  <w:style w:type="character" w:customStyle="1" w:styleId="OADCAddressblockChar">
    <w:name w:val="OADC Address block Char"/>
    <w:link w:val="OADCAddressblock"/>
    <w:rsid w:val="004B1D4B"/>
    <w:rPr>
      <w:rFonts w:ascii="Century Schoolbook" w:hAnsi="Century Schoolbook" w:cs="Arial"/>
      <w:sz w:val="18"/>
      <w:szCs w:val="18"/>
    </w:rPr>
  </w:style>
  <w:style w:type="paragraph" w:customStyle="1" w:styleId="Oddpageheader">
    <w:name w:val="Odd page header"/>
    <w:basedOn w:val="Header"/>
    <w:link w:val="OddpageheaderChar"/>
    <w:qFormat/>
    <w:rsid w:val="004B1D4B"/>
    <w:pPr>
      <w:tabs>
        <w:tab w:val="clear" w:pos="4153"/>
        <w:tab w:val="clear" w:pos="8306"/>
        <w:tab w:val="center" w:pos="4513"/>
        <w:tab w:val="right" w:pos="9026"/>
      </w:tabs>
      <w:jc w:val="right"/>
    </w:pPr>
  </w:style>
  <w:style w:type="character" w:customStyle="1" w:styleId="OddpageheaderChar">
    <w:name w:val="Odd page header Char"/>
    <w:link w:val="Oddpageheader"/>
    <w:rsid w:val="004B1D4B"/>
    <w:rPr>
      <w:rFonts w:ascii="Century Schoolbook" w:hAnsi="Century Schoolbook" w:cs="Arial"/>
      <w:sz w:val="24"/>
      <w:szCs w:val="24"/>
    </w:rPr>
  </w:style>
  <w:style w:type="paragraph" w:customStyle="1" w:styleId="Evenpageheader">
    <w:name w:val="Even page header"/>
    <w:basedOn w:val="Header"/>
    <w:link w:val="EvenpageheaderChar"/>
    <w:qFormat/>
    <w:rsid w:val="004B1D4B"/>
    <w:pPr>
      <w:tabs>
        <w:tab w:val="clear" w:pos="4153"/>
        <w:tab w:val="clear" w:pos="8306"/>
        <w:tab w:val="center" w:pos="4513"/>
        <w:tab w:val="right" w:pos="9026"/>
      </w:tabs>
    </w:pPr>
  </w:style>
  <w:style w:type="character" w:customStyle="1" w:styleId="EvenpageheaderChar">
    <w:name w:val="Even page header Char"/>
    <w:link w:val="Evenpageheader"/>
    <w:rsid w:val="004B1D4B"/>
    <w:rPr>
      <w:rFonts w:ascii="Century Schoolbook" w:hAnsi="Century Schoolbook" w:cs="Arial"/>
      <w:sz w:val="24"/>
      <w:szCs w:val="24"/>
    </w:rPr>
  </w:style>
  <w:style w:type="paragraph" w:customStyle="1" w:styleId="Numberedparagraph">
    <w:name w:val="Numbered paragraph"/>
    <w:basedOn w:val="Heading1"/>
    <w:link w:val="NumberedparagraphChar"/>
    <w:qFormat/>
    <w:rsid w:val="004B1D4B"/>
    <w:pPr>
      <w:keepNext w:val="0"/>
      <w:numPr>
        <w:numId w:val="0"/>
      </w:numPr>
      <w:pBdr>
        <w:bottom w:val="none" w:sz="0" w:space="0" w:color="auto"/>
      </w:pBdr>
      <w:spacing w:before="0" w:after="300" w:line="300" w:lineRule="auto"/>
      <w:ind w:left="567" w:hanging="567"/>
      <w:jc w:val="both"/>
    </w:pPr>
    <w:rPr>
      <w:b w:val="0"/>
      <w:sz w:val="22"/>
      <w:szCs w:val="22"/>
      <w:lang w:eastAsia="en-US"/>
    </w:rPr>
  </w:style>
  <w:style w:type="character" w:customStyle="1" w:styleId="NumberedparagraphChar">
    <w:name w:val="Numbered paragraph Char"/>
    <w:link w:val="Numberedparagraph"/>
    <w:rsid w:val="004B1D4B"/>
    <w:rPr>
      <w:rFonts w:ascii="Arial" w:hAnsi="Arial" w:cs="Arial"/>
      <w:bCs/>
      <w:kern w:val="32"/>
      <w:sz w:val="22"/>
      <w:szCs w:val="22"/>
      <w:lang w:eastAsia="en-US"/>
    </w:rPr>
  </w:style>
  <w:style w:type="paragraph" w:customStyle="1" w:styleId="Example-Casestudytext">
    <w:name w:val="Example-Case study text"/>
    <w:basedOn w:val="Normal"/>
    <w:link w:val="Example-CasestudytextChar"/>
    <w:qFormat/>
    <w:rsid w:val="004B1D4B"/>
    <w:pPr>
      <w:pBdr>
        <w:top w:val="single" w:sz="4" w:space="6" w:color="auto"/>
        <w:left w:val="single" w:sz="4" w:space="6" w:color="auto"/>
        <w:bottom w:val="single" w:sz="4" w:space="6" w:color="auto"/>
        <w:right w:val="single" w:sz="4" w:space="6" w:color="auto"/>
      </w:pBdr>
      <w:spacing w:line="360" w:lineRule="auto"/>
      <w:ind w:left="567"/>
      <w:jc w:val="left"/>
    </w:pPr>
    <w:rPr>
      <w:rFonts w:ascii="Arial" w:hAnsi="Arial"/>
      <w:sz w:val="20"/>
      <w:szCs w:val="20"/>
    </w:rPr>
  </w:style>
  <w:style w:type="character" w:customStyle="1" w:styleId="Example-CasestudytextChar">
    <w:name w:val="Example-Case study text Char"/>
    <w:link w:val="Example-Casestudytext"/>
    <w:rsid w:val="004B1D4B"/>
    <w:rPr>
      <w:rFonts w:ascii="Arial" w:hAnsi="Arial" w:cs="Arial"/>
    </w:rPr>
  </w:style>
  <w:style w:type="character" w:customStyle="1" w:styleId="Heading6Char">
    <w:name w:val="Heading 6 Char"/>
    <w:link w:val="Heading6"/>
    <w:uiPriority w:val="9"/>
    <w:semiHidden/>
    <w:rsid w:val="004B1D4B"/>
    <w:rPr>
      <w:rFonts w:cs="Arial"/>
      <w:b/>
      <w:bCs/>
    </w:rPr>
  </w:style>
  <w:style w:type="character" w:customStyle="1" w:styleId="Heading7Char">
    <w:name w:val="Heading 7 Char"/>
    <w:link w:val="Heading7"/>
    <w:uiPriority w:val="9"/>
    <w:semiHidden/>
    <w:rsid w:val="004B1D4B"/>
    <w:rPr>
      <w:rFonts w:cs="Arial"/>
      <w:sz w:val="24"/>
      <w:szCs w:val="24"/>
    </w:rPr>
  </w:style>
  <w:style w:type="character" w:customStyle="1" w:styleId="Heading8Char">
    <w:name w:val="Heading 8 Char"/>
    <w:link w:val="Heading8"/>
    <w:uiPriority w:val="9"/>
    <w:semiHidden/>
    <w:rsid w:val="004B1D4B"/>
    <w:rPr>
      <w:rFonts w:cs="Arial"/>
      <w:i/>
      <w:iCs/>
      <w:sz w:val="24"/>
      <w:szCs w:val="24"/>
    </w:rPr>
  </w:style>
  <w:style w:type="character" w:styleId="Emphasis">
    <w:name w:val="Emphasis"/>
    <w:uiPriority w:val="20"/>
    <w:qFormat/>
    <w:locked/>
    <w:rsid w:val="004B1D4B"/>
    <w:rPr>
      <w:i/>
      <w:iCs/>
    </w:rPr>
  </w:style>
  <w:style w:type="character" w:customStyle="1" w:styleId="ListParagraphChar">
    <w:name w:val="List Paragraph Char"/>
    <w:link w:val="ListParagraph"/>
    <w:uiPriority w:val="34"/>
    <w:rsid w:val="004B1D4B"/>
    <w:rPr>
      <w:rFonts w:cs="Arial"/>
      <w:sz w:val="24"/>
      <w:szCs w:val="24"/>
    </w:rPr>
  </w:style>
  <w:style w:type="paragraph" w:styleId="IntenseQuote">
    <w:name w:val="Intense Quote"/>
    <w:basedOn w:val="Normal"/>
    <w:next w:val="Normal"/>
    <w:link w:val="IntenseQuoteChar"/>
    <w:uiPriority w:val="30"/>
    <w:qFormat/>
    <w:rsid w:val="004B1D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B1D4B"/>
    <w:rPr>
      <w:rFonts w:ascii="Century Schoolbook" w:hAnsi="Century Schoolbook" w:cs="Arial"/>
      <w:b/>
      <w:bCs/>
      <w:i/>
      <w:iCs/>
      <w:color w:val="4F81BD"/>
      <w:sz w:val="24"/>
      <w:szCs w:val="24"/>
    </w:rPr>
  </w:style>
  <w:style w:type="character" w:styleId="SubtleEmphasis">
    <w:name w:val="Subtle Emphasis"/>
    <w:uiPriority w:val="19"/>
    <w:qFormat/>
    <w:rsid w:val="004B1D4B"/>
    <w:rPr>
      <w:i/>
      <w:iCs/>
      <w:color w:val="808080"/>
    </w:rPr>
  </w:style>
  <w:style w:type="character" w:styleId="IntenseEmphasis">
    <w:name w:val="Intense Emphasis"/>
    <w:uiPriority w:val="21"/>
    <w:qFormat/>
    <w:rsid w:val="004B1D4B"/>
    <w:rPr>
      <w:b/>
      <w:bCs/>
      <w:i/>
      <w:iCs/>
      <w:color w:val="4F81BD"/>
    </w:rPr>
  </w:style>
  <w:style w:type="character" w:styleId="SubtleReference">
    <w:name w:val="Subtle Reference"/>
    <w:uiPriority w:val="31"/>
    <w:qFormat/>
    <w:rsid w:val="004B1D4B"/>
    <w:rPr>
      <w:smallCaps/>
      <w:color w:val="C0504D"/>
      <w:u w:val="single"/>
    </w:rPr>
  </w:style>
  <w:style w:type="character" w:styleId="IntenseReference">
    <w:name w:val="Intense Reference"/>
    <w:uiPriority w:val="32"/>
    <w:qFormat/>
    <w:rsid w:val="004B1D4B"/>
    <w:rPr>
      <w:b/>
      <w:bCs/>
      <w:smallCaps/>
      <w:color w:val="C0504D"/>
      <w:spacing w:val="5"/>
      <w:u w:val="single"/>
    </w:rPr>
  </w:style>
  <w:style w:type="character" w:styleId="BookTitle">
    <w:name w:val="Book Title"/>
    <w:uiPriority w:val="33"/>
    <w:qFormat/>
    <w:rsid w:val="004B1D4B"/>
    <w:rPr>
      <w:b/>
      <w:bCs/>
      <w:smallCaps/>
      <w:spacing w:val="5"/>
    </w:rPr>
  </w:style>
  <w:style w:type="paragraph" w:styleId="TOCHeading">
    <w:name w:val="TOC Heading"/>
    <w:basedOn w:val="Heading1"/>
    <w:next w:val="Normal"/>
    <w:uiPriority w:val="39"/>
    <w:semiHidden/>
    <w:unhideWhenUsed/>
    <w:qFormat/>
    <w:rsid w:val="004B1D4B"/>
    <w:pPr>
      <w:numPr>
        <w:numId w:val="0"/>
      </w:numPr>
      <w:outlineLvl w:val="9"/>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4582">
      <w:bodyDiv w:val="1"/>
      <w:marLeft w:val="0"/>
      <w:marRight w:val="0"/>
      <w:marTop w:val="0"/>
      <w:marBottom w:val="0"/>
      <w:divBdr>
        <w:top w:val="none" w:sz="0" w:space="0" w:color="auto"/>
        <w:left w:val="none" w:sz="0" w:space="0" w:color="auto"/>
        <w:bottom w:val="none" w:sz="0" w:space="0" w:color="auto"/>
        <w:right w:val="none" w:sz="0" w:space="0" w:color="auto"/>
      </w:divBdr>
      <w:divsChild>
        <w:div w:id="637077574">
          <w:marLeft w:val="0"/>
          <w:marRight w:val="0"/>
          <w:marTop w:val="0"/>
          <w:marBottom w:val="0"/>
          <w:divBdr>
            <w:top w:val="none" w:sz="0" w:space="0" w:color="auto"/>
            <w:left w:val="none" w:sz="0" w:space="0" w:color="auto"/>
            <w:bottom w:val="none" w:sz="0" w:space="0" w:color="auto"/>
            <w:right w:val="none" w:sz="0" w:space="0" w:color="auto"/>
          </w:divBdr>
          <w:divsChild>
            <w:div w:id="1782528205">
              <w:marLeft w:val="0"/>
              <w:marRight w:val="0"/>
              <w:marTop w:val="0"/>
              <w:marBottom w:val="0"/>
              <w:divBdr>
                <w:top w:val="none" w:sz="0" w:space="0" w:color="auto"/>
                <w:left w:val="none" w:sz="0" w:space="0" w:color="auto"/>
                <w:bottom w:val="none" w:sz="0" w:space="0" w:color="auto"/>
                <w:right w:val="none" w:sz="0" w:space="0" w:color="auto"/>
              </w:divBdr>
              <w:divsChild>
                <w:div w:id="934825452">
                  <w:marLeft w:val="0"/>
                  <w:marRight w:val="0"/>
                  <w:marTop w:val="0"/>
                  <w:marBottom w:val="0"/>
                  <w:divBdr>
                    <w:top w:val="none" w:sz="0" w:space="0" w:color="auto"/>
                    <w:left w:val="none" w:sz="0" w:space="0" w:color="auto"/>
                    <w:bottom w:val="none" w:sz="0" w:space="0" w:color="auto"/>
                    <w:right w:val="none" w:sz="0" w:space="0" w:color="auto"/>
                  </w:divBdr>
                  <w:divsChild>
                    <w:div w:id="1884100971">
                      <w:marLeft w:val="0"/>
                      <w:marRight w:val="0"/>
                      <w:marTop w:val="0"/>
                      <w:marBottom w:val="0"/>
                      <w:divBdr>
                        <w:top w:val="none" w:sz="0" w:space="0" w:color="auto"/>
                        <w:left w:val="none" w:sz="0" w:space="0" w:color="auto"/>
                        <w:bottom w:val="none" w:sz="0" w:space="0" w:color="auto"/>
                        <w:right w:val="none" w:sz="0" w:space="0" w:color="auto"/>
                      </w:divBdr>
                      <w:divsChild>
                        <w:div w:id="111293750">
                          <w:marLeft w:val="0"/>
                          <w:marRight w:val="0"/>
                          <w:marTop w:val="0"/>
                          <w:marBottom w:val="0"/>
                          <w:divBdr>
                            <w:top w:val="none" w:sz="0" w:space="0" w:color="auto"/>
                            <w:left w:val="none" w:sz="0" w:space="0" w:color="auto"/>
                            <w:bottom w:val="none" w:sz="0" w:space="0" w:color="auto"/>
                            <w:right w:val="none" w:sz="0" w:space="0" w:color="auto"/>
                          </w:divBdr>
                          <w:divsChild>
                            <w:div w:id="1050298703">
                              <w:marLeft w:val="0"/>
                              <w:marRight w:val="0"/>
                              <w:marTop w:val="0"/>
                              <w:marBottom w:val="0"/>
                              <w:divBdr>
                                <w:top w:val="none" w:sz="0" w:space="0" w:color="auto"/>
                                <w:left w:val="none" w:sz="0" w:space="0" w:color="auto"/>
                                <w:bottom w:val="none" w:sz="0" w:space="0" w:color="auto"/>
                                <w:right w:val="none" w:sz="0" w:space="0" w:color="auto"/>
                              </w:divBdr>
                              <w:divsChild>
                                <w:div w:id="14138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39601">
      <w:bodyDiv w:val="1"/>
      <w:marLeft w:val="0"/>
      <w:marRight w:val="0"/>
      <w:marTop w:val="0"/>
      <w:marBottom w:val="0"/>
      <w:divBdr>
        <w:top w:val="none" w:sz="0" w:space="0" w:color="auto"/>
        <w:left w:val="none" w:sz="0" w:space="0" w:color="auto"/>
        <w:bottom w:val="none" w:sz="0" w:space="0" w:color="auto"/>
        <w:right w:val="none" w:sz="0" w:space="0" w:color="auto"/>
      </w:divBdr>
    </w:div>
    <w:div w:id="111560071">
      <w:bodyDiv w:val="1"/>
      <w:marLeft w:val="0"/>
      <w:marRight w:val="0"/>
      <w:marTop w:val="0"/>
      <w:marBottom w:val="0"/>
      <w:divBdr>
        <w:top w:val="none" w:sz="0" w:space="0" w:color="auto"/>
        <w:left w:val="none" w:sz="0" w:space="0" w:color="auto"/>
        <w:bottom w:val="none" w:sz="0" w:space="0" w:color="auto"/>
        <w:right w:val="none" w:sz="0" w:space="0" w:color="auto"/>
      </w:divBdr>
    </w:div>
    <w:div w:id="138888628">
      <w:bodyDiv w:val="1"/>
      <w:marLeft w:val="0"/>
      <w:marRight w:val="0"/>
      <w:marTop w:val="0"/>
      <w:marBottom w:val="0"/>
      <w:divBdr>
        <w:top w:val="none" w:sz="0" w:space="0" w:color="auto"/>
        <w:left w:val="none" w:sz="0" w:space="0" w:color="auto"/>
        <w:bottom w:val="none" w:sz="0" w:space="0" w:color="auto"/>
        <w:right w:val="none" w:sz="0" w:space="0" w:color="auto"/>
      </w:divBdr>
    </w:div>
    <w:div w:id="166601681">
      <w:marLeft w:val="0"/>
      <w:marRight w:val="0"/>
      <w:marTop w:val="0"/>
      <w:marBottom w:val="0"/>
      <w:divBdr>
        <w:top w:val="none" w:sz="0" w:space="0" w:color="auto"/>
        <w:left w:val="none" w:sz="0" w:space="0" w:color="auto"/>
        <w:bottom w:val="none" w:sz="0" w:space="0" w:color="auto"/>
        <w:right w:val="none" w:sz="0" w:space="0" w:color="auto"/>
      </w:divBdr>
      <w:divsChild>
        <w:div w:id="166601709">
          <w:marLeft w:val="0"/>
          <w:marRight w:val="0"/>
          <w:marTop w:val="0"/>
          <w:marBottom w:val="0"/>
          <w:divBdr>
            <w:top w:val="none" w:sz="0" w:space="0" w:color="auto"/>
            <w:left w:val="none" w:sz="0" w:space="0" w:color="auto"/>
            <w:bottom w:val="none" w:sz="0" w:space="0" w:color="auto"/>
            <w:right w:val="none" w:sz="0" w:space="0" w:color="auto"/>
          </w:divBdr>
          <w:divsChild>
            <w:div w:id="166601702">
              <w:marLeft w:val="0"/>
              <w:marRight w:val="0"/>
              <w:marTop w:val="0"/>
              <w:marBottom w:val="0"/>
              <w:divBdr>
                <w:top w:val="none" w:sz="0" w:space="0" w:color="auto"/>
                <w:left w:val="none" w:sz="0" w:space="0" w:color="auto"/>
                <w:bottom w:val="none" w:sz="0" w:space="0" w:color="auto"/>
                <w:right w:val="none" w:sz="0" w:space="0" w:color="auto"/>
              </w:divBdr>
              <w:divsChild>
                <w:div w:id="166601699">
                  <w:marLeft w:val="0"/>
                  <w:marRight w:val="0"/>
                  <w:marTop w:val="0"/>
                  <w:marBottom w:val="0"/>
                  <w:divBdr>
                    <w:top w:val="none" w:sz="0" w:space="0" w:color="auto"/>
                    <w:left w:val="none" w:sz="0" w:space="0" w:color="auto"/>
                    <w:bottom w:val="none" w:sz="0" w:space="0" w:color="auto"/>
                    <w:right w:val="none" w:sz="0" w:space="0" w:color="auto"/>
                  </w:divBdr>
                  <w:divsChild>
                    <w:div w:id="166601700">
                      <w:marLeft w:val="2182"/>
                      <w:marRight w:val="0"/>
                      <w:marTop w:val="0"/>
                      <w:marBottom w:val="0"/>
                      <w:divBdr>
                        <w:top w:val="none" w:sz="0" w:space="0" w:color="auto"/>
                        <w:left w:val="none" w:sz="0" w:space="0" w:color="auto"/>
                        <w:bottom w:val="none" w:sz="0" w:space="0" w:color="auto"/>
                        <w:right w:val="none" w:sz="0" w:space="0" w:color="auto"/>
                      </w:divBdr>
                      <w:divsChild>
                        <w:div w:id="1666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01683">
      <w:marLeft w:val="0"/>
      <w:marRight w:val="0"/>
      <w:marTop w:val="0"/>
      <w:marBottom w:val="0"/>
      <w:divBdr>
        <w:top w:val="none" w:sz="0" w:space="0" w:color="auto"/>
        <w:left w:val="none" w:sz="0" w:space="0" w:color="auto"/>
        <w:bottom w:val="none" w:sz="0" w:space="0" w:color="auto"/>
        <w:right w:val="none" w:sz="0" w:space="0" w:color="auto"/>
      </w:divBdr>
      <w:divsChild>
        <w:div w:id="166601693">
          <w:marLeft w:val="0"/>
          <w:marRight w:val="0"/>
          <w:marTop w:val="0"/>
          <w:marBottom w:val="0"/>
          <w:divBdr>
            <w:top w:val="none" w:sz="0" w:space="0" w:color="auto"/>
            <w:left w:val="none" w:sz="0" w:space="0" w:color="auto"/>
            <w:bottom w:val="none" w:sz="0" w:space="0" w:color="auto"/>
            <w:right w:val="none" w:sz="0" w:space="0" w:color="auto"/>
          </w:divBdr>
          <w:divsChild>
            <w:div w:id="166601698">
              <w:marLeft w:val="0"/>
              <w:marRight w:val="0"/>
              <w:marTop w:val="0"/>
              <w:marBottom w:val="0"/>
              <w:divBdr>
                <w:top w:val="none" w:sz="0" w:space="0" w:color="auto"/>
                <w:left w:val="none" w:sz="0" w:space="0" w:color="auto"/>
                <w:bottom w:val="none" w:sz="0" w:space="0" w:color="auto"/>
                <w:right w:val="none" w:sz="0" w:space="0" w:color="auto"/>
              </w:divBdr>
              <w:divsChild>
                <w:div w:id="1666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1685">
      <w:marLeft w:val="0"/>
      <w:marRight w:val="0"/>
      <w:marTop w:val="0"/>
      <w:marBottom w:val="0"/>
      <w:divBdr>
        <w:top w:val="none" w:sz="0" w:space="0" w:color="auto"/>
        <w:left w:val="none" w:sz="0" w:space="0" w:color="auto"/>
        <w:bottom w:val="none" w:sz="0" w:space="0" w:color="auto"/>
        <w:right w:val="none" w:sz="0" w:space="0" w:color="auto"/>
      </w:divBdr>
    </w:div>
    <w:div w:id="166601688">
      <w:marLeft w:val="0"/>
      <w:marRight w:val="0"/>
      <w:marTop w:val="0"/>
      <w:marBottom w:val="0"/>
      <w:divBdr>
        <w:top w:val="none" w:sz="0" w:space="0" w:color="auto"/>
        <w:left w:val="none" w:sz="0" w:space="0" w:color="auto"/>
        <w:bottom w:val="none" w:sz="0" w:space="0" w:color="auto"/>
        <w:right w:val="none" w:sz="0" w:space="0" w:color="auto"/>
      </w:divBdr>
    </w:div>
    <w:div w:id="166601689">
      <w:marLeft w:val="0"/>
      <w:marRight w:val="0"/>
      <w:marTop w:val="0"/>
      <w:marBottom w:val="0"/>
      <w:divBdr>
        <w:top w:val="none" w:sz="0" w:space="0" w:color="auto"/>
        <w:left w:val="none" w:sz="0" w:space="0" w:color="auto"/>
        <w:bottom w:val="none" w:sz="0" w:space="0" w:color="auto"/>
        <w:right w:val="none" w:sz="0" w:space="0" w:color="auto"/>
      </w:divBdr>
      <w:divsChild>
        <w:div w:id="166601684">
          <w:marLeft w:val="0"/>
          <w:marRight w:val="0"/>
          <w:marTop w:val="0"/>
          <w:marBottom w:val="0"/>
          <w:divBdr>
            <w:top w:val="none" w:sz="0" w:space="0" w:color="auto"/>
            <w:left w:val="none" w:sz="0" w:space="0" w:color="auto"/>
            <w:bottom w:val="none" w:sz="0" w:space="0" w:color="auto"/>
            <w:right w:val="none" w:sz="0" w:space="0" w:color="auto"/>
          </w:divBdr>
          <w:divsChild>
            <w:div w:id="166601697">
              <w:marLeft w:val="1900"/>
              <w:marRight w:val="100"/>
              <w:marTop w:val="0"/>
              <w:marBottom w:val="100"/>
              <w:divBdr>
                <w:top w:val="none" w:sz="0" w:space="0" w:color="auto"/>
                <w:left w:val="single" w:sz="48" w:space="5" w:color="9CCE63"/>
                <w:bottom w:val="none" w:sz="0" w:space="0" w:color="auto"/>
                <w:right w:val="none" w:sz="0" w:space="0" w:color="auto"/>
              </w:divBdr>
              <w:divsChild>
                <w:div w:id="1666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1701">
      <w:marLeft w:val="0"/>
      <w:marRight w:val="0"/>
      <w:marTop w:val="0"/>
      <w:marBottom w:val="0"/>
      <w:divBdr>
        <w:top w:val="none" w:sz="0" w:space="0" w:color="auto"/>
        <w:left w:val="none" w:sz="0" w:space="0" w:color="auto"/>
        <w:bottom w:val="none" w:sz="0" w:space="0" w:color="auto"/>
        <w:right w:val="none" w:sz="0" w:space="0" w:color="auto"/>
      </w:divBdr>
    </w:div>
    <w:div w:id="166601704">
      <w:marLeft w:val="0"/>
      <w:marRight w:val="0"/>
      <w:marTop w:val="0"/>
      <w:marBottom w:val="0"/>
      <w:divBdr>
        <w:top w:val="none" w:sz="0" w:space="0" w:color="auto"/>
        <w:left w:val="none" w:sz="0" w:space="0" w:color="auto"/>
        <w:bottom w:val="none" w:sz="0" w:space="0" w:color="auto"/>
        <w:right w:val="none" w:sz="0" w:space="0" w:color="auto"/>
      </w:divBdr>
      <w:divsChild>
        <w:div w:id="166601692">
          <w:marLeft w:val="0"/>
          <w:marRight w:val="0"/>
          <w:marTop w:val="0"/>
          <w:marBottom w:val="0"/>
          <w:divBdr>
            <w:top w:val="none" w:sz="0" w:space="0" w:color="auto"/>
            <w:left w:val="none" w:sz="0" w:space="0" w:color="auto"/>
            <w:bottom w:val="none" w:sz="0" w:space="0" w:color="auto"/>
            <w:right w:val="none" w:sz="0" w:space="0" w:color="auto"/>
          </w:divBdr>
          <w:divsChild>
            <w:div w:id="166601687">
              <w:marLeft w:val="1900"/>
              <w:marRight w:val="100"/>
              <w:marTop w:val="0"/>
              <w:marBottom w:val="100"/>
              <w:divBdr>
                <w:top w:val="none" w:sz="0" w:space="0" w:color="auto"/>
                <w:left w:val="single" w:sz="48" w:space="5" w:color="9CCE63"/>
                <w:bottom w:val="none" w:sz="0" w:space="0" w:color="auto"/>
                <w:right w:val="none" w:sz="0" w:space="0" w:color="auto"/>
              </w:divBdr>
              <w:divsChild>
                <w:div w:id="1666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1710">
      <w:marLeft w:val="0"/>
      <w:marRight w:val="0"/>
      <w:marTop w:val="0"/>
      <w:marBottom w:val="0"/>
      <w:divBdr>
        <w:top w:val="none" w:sz="0" w:space="0" w:color="auto"/>
        <w:left w:val="none" w:sz="0" w:space="0" w:color="auto"/>
        <w:bottom w:val="none" w:sz="0" w:space="0" w:color="auto"/>
        <w:right w:val="none" w:sz="0" w:space="0" w:color="auto"/>
      </w:divBdr>
      <w:divsChild>
        <w:div w:id="166601694">
          <w:marLeft w:val="0"/>
          <w:marRight w:val="0"/>
          <w:marTop w:val="0"/>
          <w:marBottom w:val="0"/>
          <w:divBdr>
            <w:top w:val="none" w:sz="0" w:space="0" w:color="auto"/>
            <w:left w:val="none" w:sz="0" w:space="0" w:color="auto"/>
            <w:bottom w:val="none" w:sz="0" w:space="0" w:color="auto"/>
            <w:right w:val="none" w:sz="0" w:space="0" w:color="auto"/>
          </w:divBdr>
          <w:divsChild>
            <w:div w:id="166601695">
              <w:marLeft w:val="0"/>
              <w:marRight w:val="0"/>
              <w:marTop w:val="0"/>
              <w:marBottom w:val="0"/>
              <w:divBdr>
                <w:top w:val="none" w:sz="0" w:space="0" w:color="auto"/>
                <w:left w:val="none" w:sz="0" w:space="0" w:color="auto"/>
                <w:bottom w:val="none" w:sz="0" w:space="0" w:color="auto"/>
                <w:right w:val="none" w:sz="0" w:space="0" w:color="auto"/>
              </w:divBdr>
              <w:divsChild>
                <w:div w:id="166601686">
                  <w:marLeft w:val="0"/>
                  <w:marRight w:val="0"/>
                  <w:marTop w:val="0"/>
                  <w:marBottom w:val="0"/>
                  <w:divBdr>
                    <w:top w:val="none" w:sz="0" w:space="0" w:color="auto"/>
                    <w:left w:val="none" w:sz="0" w:space="0" w:color="auto"/>
                    <w:bottom w:val="none" w:sz="0" w:space="0" w:color="auto"/>
                    <w:right w:val="none" w:sz="0" w:space="0" w:color="auto"/>
                  </w:divBdr>
                  <w:divsChild>
                    <w:div w:id="166601696">
                      <w:marLeft w:val="2182"/>
                      <w:marRight w:val="0"/>
                      <w:marTop w:val="0"/>
                      <w:marBottom w:val="0"/>
                      <w:divBdr>
                        <w:top w:val="none" w:sz="0" w:space="0" w:color="auto"/>
                        <w:left w:val="none" w:sz="0" w:space="0" w:color="auto"/>
                        <w:bottom w:val="none" w:sz="0" w:space="0" w:color="auto"/>
                        <w:right w:val="none" w:sz="0" w:space="0" w:color="auto"/>
                      </w:divBdr>
                      <w:divsChild>
                        <w:div w:id="166601705">
                          <w:marLeft w:val="0"/>
                          <w:marRight w:val="0"/>
                          <w:marTop w:val="0"/>
                          <w:marBottom w:val="0"/>
                          <w:divBdr>
                            <w:top w:val="none" w:sz="0" w:space="0" w:color="auto"/>
                            <w:left w:val="none" w:sz="0" w:space="0" w:color="auto"/>
                            <w:bottom w:val="none" w:sz="0" w:space="0" w:color="auto"/>
                            <w:right w:val="none" w:sz="0" w:space="0" w:color="auto"/>
                          </w:divBdr>
                          <w:divsChild>
                            <w:div w:id="166601682">
                              <w:marLeft w:val="720"/>
                              <w:marRight w:val="720"/>
                              <w:marTop w:val="100"/>
                              <w:marBottom w:val="100"/>
                              <w:divBdr>
                                <w:top w:val="single" w:sz="2" w:space="0" w:color="000000"/>
                                <w:left w:val="single" w:sz="2" w:space="0" w:color="000000"/>
                                <w:bottom w:val="single" w:sz="2" w:space="0" w:color="000000"/>
                                <w:right w:val="single" w:sz="2" w:space="0" w:color="000000"/>
                              </w:divBdr>
                            </w:div>
                            <w:div w:id="166601706">
                              <w:marLeft w:val="720"/>
                              <w:marRight w:val="720"/>
                              <w:marTop w:val="100"/>
                              <w:marBottom w:val="100"/>
                              <w:divBdr>
                                <w:top w:val="single" w:sz="2" w:space="0" w:color="000000"/>
                                <w:left w:val="single" w:sz="2" w:space="0" w:color="000000"/>
                                <w:bottom w:val="single" w:sz="2" w:space="0" w:color="000000"/>
                                <w:right w:val="single" w:sz="2" w:space="0" w:color="000000"/>
                              </w:divBdr>
                            </w:div>
                            <w:div w:id="166601708">
                              <w:marLeft w:val="720"/>
                              <w:marRight w:val="720"/>
                              <w:marTop w:val="100"/>
                              <w:marBottom w:val="10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6601715">
      <w:marLeft w:val="0"/>
      <w:marRight w:val="0"/>
      <w:marTop w:val="0"/>
      <w:marBottom w:val="0"/>
      <w:divBdr>
        <w:top w:val="none" w:sz="0" w:space="0" w:color="auto"/>
        <w:left w:val="none" w:sz="0" w:space="0" w:color="auto"/>
        <w:bottom w:val="none" w:sz="0" w:space="0" w:color="auto"/>
        <w:right w:val="none" w:sz="0" w:space="0" w:color="auto"/>
      </w:divBdr>
      <w:divsChild>
        <w:div w:id="166601719">
          <w:marLeft w:val="0"/>
          <w:marRight w:val="0"/>
          <w:marTop w:val="0"/>
          <w:marBottom w:val="0"/>
          <w:divBdr>
            <w:top w:val="none" w:sz="0" w:space="0" w:color="auto"/>
            <w:left w:val="none" w:sz="0" w:space="0" w:color="auto"/>
            <w:bottom w:val="none" w:sz="0" w:space="0" w:color="auto"/>
            <w:right w:val="none" w:sz="0" w:space="0" w:color="auto"/>
          </w:divBdr>
          <w:divsChild>
            <w:div w:id="166601720">
              <w:marLeft w:val="0"/>
              <w:marRight w:val="0"/>
              <w:marTop w:val="0"/>
              <w:marBottom w:val="0"/>
              <w:divBdr>
                <w:top w:val="none" w:sz="0" w:space="0" w:color="auto"/>
                <w:left w:val="none" w:sz="0" w:space="0" w:color="auto"/>
                <w:bottom w:val="none" w:sz="0" w:space="0" w:color="auto"/>
                <w:right w:val="none" w:sz="0" w:space="0" w:color="auto"/>
              </w:divBdr>
              <w:divsChild>
                <w:div w:id="166601724">
                  <w:marLeft w:val="0"/>
                  <w:marRight w:val="0"/>
                  <w:marTop w:val="0"/>
                  <w:marBottom w:val="0"/>
                  <w:divBdr>
                    <w:top w:val="none" w:sz="0" w:space="0" w:color="auto"/>
                    <w:left w:val="none" w:sz="0" w:space="0" w:color="auto"/>
                    <w:bottom w:val="none" w:sz="0" w:space="0" w:color="auto"/>
                    <w:right w:val="none" w:sz="0" w:space="0" w:color="auto"/>
                  </w:divBdr>
                  <w:divsChild>
                    <w:div w:id="166601731">
                      <w:marLeft w:val="0"/>
                      <w:marRight w:val="0"/>
                      <w:marTop w:val="0"/>
                      <w:marBottom w:val="0"/>
                      <w:divBdr>
                        <w:top w:val="none" w:sz="0" w:space="0" w:color="auto"/>
                        <w:left w:val="none" w:sz="0" w:space="0" w:color="auto"/>
                        <w:bottom w:val="none" w:sz="0" w:space="0" w:color="auto"/>
                        <w:right w:val="none" w:sz="0" w:space="0" w:color="auto"/>
                      </w:divBdr>
                      <w:divsChild>
                        <w:div w:id="166601730">
                          <w:marLeft w:val="0"/>
                          <w:marRight w:val="0"/>
                          <w:marTop w:val="0"/>
                          <w:marBottom w:val="0"/>
                          <w:divBdr>
                            <w:top w:val="single" w:sz="6" w:space="0" w:color="828282"/>
                            <w:left w:val="single" w:sz="6" w:space="0" w:color="828282"/>
                            <w:bottom w:val="single" w:sz="6" w:space="0" w:color="828282"/>
                            <w:right w:val="single" w:sz="6" w:space="0" w:color="828282"/>
                          </w:divBdr>
                          <w:divsChild>
                            <w:div w:id="166601728">
                              <w:marLeft w:val="0"/>
                              <w:marRight w:val="0"/>
                              <w:marTop w:val="0"/>
                              <w:marBottom w:val="0"/>
                              <w:divBdr>
                                <w:top w:val="none" w:sz="0" w:space="0" w:color="auto"/>
                                <w:left w:val="none" w:sz="0" w:space="0" w:color="auto"/>
                                <w:bottom w:val="none" w:sz="0" w:space="0" w:color="auto"/>
                                <w:right w:val="none" w:sz="0" w:space="0" w:color="auto"/>
                              </w:divBdr>
                              <w:divsChild>
                                <w:div w:id="166601712">
                                  <w:marLeft w:val="0"/>
                                  <w:marRight w:val="0"/>
                                  <w:marTop w:val="0"/>
                                  <w:marBottom w:val="0"/>
                                  <w:divBdr>
                                    <w:top w:val="none" w:sz="0" w:space="0" w:color="auto"/>
                                    <w:left w:val="none" w:sz="0" w:space="0" w:color="auto"/>
                                    <w:bottom w:val="none" w:sz="0" w:space="0" w:color="auto"/>
                                    <w:right w:val="none" w:sz="0" w:space="0" w:color="auto"/>
                                  </w:divBdr>
                                  <w:divsChild>
                                    <w:div w:id="166601717">
                                      <w:marLeft w:val="0"/>
                                      <w:marRight w:val="0"/>
                                      <w:marTop w:val="0"/>
                                      <w:marBottom w:val="0"/>
                                      <w:divBdr>
                                        <w:top w:val="none" w:sz="0" w:space="0" w:color="auto"/>
                                        <w:left w:val="none" w:sz="0" w:space="0" w:color="auto"/>
                                        <w:bottom w:val="none" w:sz="0" w:space="0" w:color="auto"/>
                                        <w:right w:val="none" w:sz="0" w:space="0" w:color="auto"/>
                                      </w:divBdr>
                                      <w:divsChild>
                                        <w:div w:id="166601721">
                                          <w:marLeft w:val="0"/>
                                          <w:marRight w:val="0"/>
                                          <w:marTop w:val="0"/>
                                          <w:marBottom w:val="0"/>
                                          <w:divBdr>
                                            <w:top w:val="none" w:sz="0" w:space="0" w:color="auto"/>
                                            <w:left w:val="none" w:sz="0" w:space="0" w:color="auto"/>
                                            <w:bottom w:val="none" w:sz="0" w:space="0" w:color="auto"/>
                                            <w:right w:val="none" w:sz="0" w:space="0" w:color="auto"/>
                                          </w:divBdr>
                                          <w:divsChild>
                                            <w:div w:id="166601713">
                                              <w:marLeft w:val="0"/>
                                              <w:marRight w:val="0"/>
                                              <w:marTop w:val="0"/>
                                              <w:marBottom w:val="0"/>
                                              <w:divBdr>
                                                <w:top w:val="none" w:sz="0" w:space="0" w:color="auto"/>
                                                <w:left w:val="none" w:sz="0" w:space="0" w:color="auto"/>
                                                <w:bottom w:val="none" w:sz="0" w:space="0" w:color="auto"/>
                                                <w:right w:val="none" w:sz="0" w:space="0" w:color="auto"/>
                                              </w:divBdr>
                                              <w:divsChild>
                                                <w:div w:id="1666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01716">
      <w:marLeft w:val="0"/>
      <w:marRight w:val="0"/>
      <w:marTop w:val="0"/>
      <w:marBottom w:val="0"/>
      <w:divBdr>
        <w:top w:val="none" w:sz="0" w:space="0" w:color="auto"/>
        <w:left w:val="none" w:sz="0" w:space="0" w:color="auto"/>
        <w:bottom w:val="none" w:sz="0" w:space="0" w:color="auto"/>
        <w:right w:val="none" w:sz="0" w:space="0" w:color="auto"/>
      </w:divBdr>
      <w:divsChild>
        <w:div w:id="166601711">
          <w:marLeft w:val="0"/>
          <w:marRight w:val="0"/>
          <w:marTop w:val="0"/>
          <w:marBottom w:val="0"/>
          <w:divBdr>
            <w:top w:val="none" w:sz="0" w:space="0" w:color="auto"/>
            <w:left w:val="none" w:sz="0" w:space="0" w:color="auto"/>
            <w:bottom w:val="none" w:sz="0" w:space="0" w:color="auto"/>
            <w:right w:val="none" w:sz="0" w:space="0" w:color="auto"/>
          </w:divBdr>
          <w:divsChild>
            <w:div w:id="166601718">
              <w:marLeft w:val="0"/>
              <w:marRight w:val="0"/>
              <w:marTop w:val="0"/>
              <w:marBottom w:val="0"/>
              <w:divBdr>
                <w:top w:val="none" w:sz="0" w:space="0" w:color="auto"/>
                <w:left w:val="none" w:sz="0" w:space="0" w:color="auto"/>
                <w:bottom w:val="none" w:sz="0" w:space="0" w:color="auto"/>
                <w:right w:val="none" w:sz="0" w:space="0" w:color="auto"/>
              </w:divBdr>
              <w:divsChild>
                <w:div w:id="166601714">
                  <w:marLeft w:val="0"/>
                  <w:marRight w:val="0"/>
                  <w:marTop w:val="0"/>
                  <w:marBottom w:val="0"/>
                  <w:divBdr>
                    <w:top w:val="none" w:sz="0" w:space="0" w:color="auto"/>
                    <w:left w:val="none" w:sz="0" w:space="0" w:color="auto"/>
                    <w:bottom w:val="none" w:sz="0" w:space="0" w:color="auto"/>
                    <w:right w:val="none" w:sz="0" w:space="0" w:color="auto"/>
                  </w:divBdr>
                  <w:divsChild>
                    <w:div w:id="166601726">
                      <w:marLeft w:val="0"/>
                      <w:marRight w:val="0"/>
                      <w:marTop w:val="0"/>
                      <w:marBottom w:val="0"/>
                      <w:divBdr>
                        <w:top w:val="none" w:sz="0" w:space="0" w:color="auto"/>
                        <w:left w:val="none" w:sz="0" w:space="0" w:color="auto"/>
                        <w:bottom w:val="none" w:sz="0" w:space="0" w:color="auto"/>
                        <w:right w:val="none" w:sz="0" w:space="0" w:color="auto"/>
                      </w:divBdr>
                      <w:divsChild>
                        <w:div w:id="166601725">
                          <w:marLeft w:val="0"/>
                          <w:marRight w:val="0"/>
                          <w:marTop w:val="0"/>
                          <w:marBottom w:val="0"/>
                          <w:divBdr>
                            <w:top w:val="none" w:sz="0" w:space="0" w:color="auto"/>
                            <w:left w:val="none" w:sz="0" w:space="0" w:color="auto"/>
                            <w:bottom w:val="none" w:sz="0" w:space="0" w:color="auto"/>
                            <w:right w:val="none" w:sz="0" w:space="0" w:color="auto"/>
                          </w:divBdr>
                          <w:divsChild>
                            <w:div w:id="166601722">
                              <w:marLeft w:val="0"/>
                              <w:marRight w:val="0"/>
                              <w:marTop w:val="0"/>
                              <w:marBottom w:val="0"/>
                              <w:divBdr>
                                <w:top w:val="none" w:sz="0" w:space="0" w:color="auto"/>
                                <w:left w:val="none" w:sz="0" w:space="0" w:color="auto"/>
                                <w:bottom w:val="none" w:sz="0" w:space="0" w:color="auto"/>
                                <w:right w:val="none" w:sz="0" w:space="0" w:color="auto"/>
                              </w:divBdr>
                              <w:divsChild>
                                <w:div w:id="166601723">
                                  <w:marLeft w:val="0"/>
                                  <w:marRight w:val="0"/>
                                  <w:marTop w:val="0"/>
                                  <w:marBottom w:val="0"/>
                                  <w:divBdr>
                                    <w:top w:val="none" w:sz="0" w:space="0" w:color="auto"/>
                                    <w:left w:val="none" w:sz="0" w:space="0" w:color="auto"/>
                                    <w:bottom w:val="none" w:sz="0" w:space="0" w:color="auto"/>
                                    <w:right w:val="none" w:sz="0" w:space="0" w:color="auto"/>
                                  </w:divBdr>
                                  <w:divsChild>
                                    <w:div w:id="16660172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3582">
      <w:bodyDiv w:val="1"/>
      <w:marLeft w:val="0"/>
      <w:marRight w:val="0"/>
      <w:marTop w:val="0"/>
      <w:marBottom w:val="0"/>
      <w:divBdr>
        <w:top w:val="none" w:sz="0" w:space="0" w:color="auto"/>
        <w:left w:val="none" w:sz="0" w:space="0" w:color="auto"/>
        <w:bottom w:val="none" w:sz="0" w:space="0" w:color="auto"/>
        <w:right w:val="none" w:sz="0" w:space="0" w:color="auto"/>
      </w:divBdr>
      <w:divsChild>
        <w:div w:id="1394500225">
          <w:marLeft w:val="0"/>
          <w:marRight w:val="0"/>
          <w:marTop w:val="0"/>
          <w:marBottom w:val="0"/>
          <w:divBdr>
            <w:top w:val="none" w:sz="0" w:space="0" w:color="auto"/>
            <w:left w:val="none" w:sz="0" w:space="0" w:color="auto"/>
            <w:bottom w:val="none" w:sz="0" w:space="0" w:color="auto"/>
            <w:right w:val="none" w:sz="0" w:space="0" w:color="auto"/>
          </w:divBdr>
          <w:divsChild>
            <w:div w:id="1466503251">
              <w:marLeft w:val="0"/>
              <w:marRight w:val="0"/>
              <w:marTop w:val="0"/>
              <w:marBottom w:val="0"/>
              <w:divBdr>
                <w:top w:val="none" w:sz="0" w:space="0" w:color="auto"/>
                <w:left w:val="none" w:sz="0" w:space="0" w:color="auto"/>
                <w:bottom w:val="none" w:sz="0" w:space="0" w:color="auto"/>
                <w:right w:val="none" w:sz="0" w:space="0" w:color="auto"/>
              </w:divBdr>
              <w:divsChild>
                <w:div w:id="670596194">
                  <w:marLeft w:val="0"/>
                  <w:marRight w:val="0"/>
                  <w:marTop w:val="0"/>
                  <w:marBottom w:val="0"/>
                  <w:divBdr>
                    <w:top w:val="none" w:sz="0" w:space="0" w:color="auto"/>
                    <w:left w:val="none" w:sz="0" w:space="0" w:color="auto"/>
                    <w:bottom w:val="none" w:sz="0" w:space="0" w:color="auto"/>
                    <w:right w:val="none" w:sz="0" w:space="0" w:color="auto"/>
                  </w:divBdr>
                  <w:divsChild>
                    <w:div w:id="646668759">
                      <w:marLeft w:val="0"/>
                      <w:marRight w:val="0"/>
                      <w:marTop w:val="300"/>
                      <w:marBottom w:val="300"/>
                      <w:divBdr>
                        <w:top w:val="none" w:sz="0" w:space="0" w:color="auto"/>
                        <w:left w:val="none" w:sz="0" w:space="0" w:color="auto"/>
                        <w:bottom w:val="none" w:sz="0" w:space="0" w:color="auto"/>
                        <w:right w:val="none" w:sz="0" w:space="0" w:color="auto"/>
                      </w:divBdr>
                      <w:divsChild>
                        <w:div w:id="652635558">
                          <w:marLeft w:val="0"/>
                          <w:marRight w:val="0"/>
                          <w:marTop w:val="0"/>
                          <w:marBottom w:val="0"/>
                          <w:divBdr>
                            <w:top w:val="none" w:sz="0" w:space="0" w:color="auto"/>
                            <w:left w:val="none" w:sz="0" w:space="0" w:color="auto"/>
                            <w:bottom w:val="none" w:sz="0" w:space="0" w:color="auto"/>
                            <w:right w:val="none" w:sz="0" w:space="0" w:color="auto"/>
                          </w:divBdr>
                          <w:divsChild>
                            <w:div w:id="741298316">
                              <w:marLeft w:val="0"/>
                              <w:marRight w:val="0"/>
                              <w:marTop w:val="0"/>
                              <w:marBottom w:val="0"/>
                              <w:divBdr>
                                <w:top w:val="none" w:sz="0" w:space="0" w:color="auto"/>
                                <w:left w:val="none" w:sz="0" w:space="0" w:color="auto"/>
                                <w:bottom w:val="none" w:sz="0" w:space="0" w:color="auto"/>
                                <w:right w:val="none" w:sz="0" w:space="0" w:color="auto"/>
                              </w:divBdr>
                              <w:divsChild>
                                <w:div w:id="838547381">
                                  <w:marLeft w:val="0"/>
                                  <w:marRight w:val="0"/>
                                  <w:marTop w:val="0"/>
                                  <w:marBottom w:val="0"/>
                                  <w:divBdr>
                                    <w:top w:val="none" w:sz="0" w:space="0" w:color="auto"/>
                                    <w:left w:val="none" w:sz="0" w:space="0" w:color="auto"/>
                                    <w:bottom w:val="none" w:sz="0" w:space="0" w:color="auto"/>
                                    <w:right w:val="none" w:sz="0" w:space="0" w:color="auto"/>
                                  </w:divBdr>
                                  <w:divsChild>
                                    <w:div w:id="1154183507">
                                      <w:marLeft w:val="0"/>
                                      <w:marRight w:val="0"/>
                                      <w:marTop w:val="150"/>
                                      <w:marBottom w:val="0"/>
                                      <w:divBdr>
                                        <w:top w:val="none" w:sz="0" w:space="0" w:color="auto"/>
                                        <w:left w:val="none" w:sz="0" w:space="0" w:color="auto"/>
                                        <w:bottom w:val="none" w:sz="0" w:space="0" w:color="auto"/>
                                        <w:right w:val="none" w:sz="0" w:space="0" w:color="auto"/>
                                      </w:divBdr>
                                      <w:divsChild>
                                        <w:div w:id="3676080">
                                          <w:marLeft w:val="0"/>
                                          <w:marRight w:val="0"/>
                                          <w:marTop w:val="300"/>
                                          <w:marBottom w:val="0"/>
                                          <w:divBdr>
                                            <w:top w:val="single" w:sz="6" w:space="8" w:color="E7E7E7"/>
                                            <w:left w:val="single" w:sz="6" w:space="15" w:color="E7E7E7"/>
                                            <w:bottom w:val="single" w:sz="6" w:space="8" w:color="E7E7E7"/>
                                            <w:right w:val="single" w:sz="6" w:space="15" w:color="E7E7E7"/>
                                          </w:divBdr>
                                          <w:divsChild>
                                            <w:div w:id="2821553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02541">
      <w:bodyDiv w:val="1"/>
      <w:marLeft w:val="0"/>
      <w:marRight w:val="0"/>
      <w:marTop w:val="0"/>
      <w:marBottom w:val="0"/>
      <w:divBdr>
        <w:top w:val="none" w:sz="0" w:space="0" w:color="auto"/>
        <w:left w:val="none" w:sz="0" w:space="0" w:color="auto"/>
        <w:bottom w:val="none" w:sz="0" w:space="0" w:color="auto"/>
        <w:right w:val="none" w:sz="0" w:space="0" w:color="auto"/>
      </w:divBdr>
    </w:div>
    <w:div w:id="323513601">
      <w:bodyDiv w:val="1"/>
      <w:marLeft w:val="0"/>
      <w:marRight w:val="0"/>
      <w:marTop w:val="30"/>
      <w:marBottom w:val="750"/>
      <w:divBdr>
        <w:top w:val="none" w:sz="0" w:space="0" w:color="auto"/>
        <w:left w:val="none" w:sz="0" w:space="0" w:color="auto"/>
        <w:bottom w:val="none" w:sz="0" w:space="0" w:color="auto"/>
        <w:right w:val="none" w:sz="0" w:space="0" w:color="auto"/>
      </w:divBdr>
      <w:divsChild>
        <w:div w:id="811364835">
          <w:marLeft w:val="0"/>
          <w:marRight w:val="0"/>
          <w:marTop w:val="0"/>
          <w:marBottom w:val="0"/>
          <w:divBdr>
            <w:top w:val="none" w:sz="0" w:space="0" w:color="auto"/>
            <w:left w:val="none" w:sz="0" w:space="0" w:color="auto"/>
            <w:bottom w:val="none" w:sz="0" w:space="0" w:color="auto"/>
            <w:right w:val="none" w:sz="0" w:space="0" w:color="auto"/>
          </w:divBdr>
        </w:div>
      </w:divsChild>
    </w:div>
    <w:div w:id="332101431">
      <w:bodyDiv w:val="1"/>
      <w:marLeft w:val="0"/>
      <w:marRight w:val="0"/>
      <w:marTop w:val="0"/>
      <w:marBottom w:val="0"/>
      <w:divBdr>
        <w:top w:val="none" w:sz="0" w:space="0" w:color="auto"/>
        <w:left w:val="none" w:sz="0" w:space="0" w:color="auto"/>
        <w:bottom w:val="none" w:sz="0" w:space="0" w:color="auto"/>
        <w:right w:val="none" w:sz="0" w:space="0" w:color="auto"/>
      </w:divBdr>
      <w:divsChild>
        <w:div w:id="942762759">
          <w:marLeft w:val="0"/>
          <w:marRight w:val="0"/>
          <w:marTop w:val="0"/>
          <w:marBottom w:val="0"/>
          <w:divBdr>
            <w:top w:val="none" w:sz="0" w:space="0" w:color="auto"/>
            <w:left w:val="none" w:sz="0" w:space="0" w:color="auto"/>
            <w:bottom w:val="none" w:sz="0" w:space="0" w:color="auto"/>
            <w:right w:val="none" w:sz="0" w:space="0" w:color="auto"/>
          </w:divBdr>
          <w:divsChild>
            <w:div w:id="1711881625">
              <w:marLeft w:val="0"/>
              <w:marRight w:val="0"/>
              <w:marTop w:val="0"/>
              <w:marBottom w:val="0"/>
              <w:divBdr>
                <w:top w:val="none" w:sz="0" w:space="0" w:color="auto"/>
                <w:left w:val="none" w:sz="0" w:space="0" w:color="auto"/>
                <w:bottom w:val="none" w:sz="0" w:space="0" w:color="auto"/>
                <w:right w:val="none" w:sz="0" w:space="0" w:color="auto"/>
              </w:divBdr>
              <w:divsChild>
                <w:div w:id="163198">
                  <w:marLeft w:val="0"/>
                  <w:marRight w:val="0"/>
                  <w:marTop w:val="0"/>
                  <w:marBottom w:val="0"/>
                  <w:divBdr>
                    <w:top w:val="none" w:sz="0" w:space="0" w:color="auto"/>
                    <w:left w:val="none" w:sz="0" w:space="0" w:color="auto"/>
                    <w:bottom w:val="none" w:sz="0" w:space="0" w:color="auto"/>
                    <w:right w:val="none" w:sz="0" w:space="0" w:color="auto"/>
                  </w:divBdr>
                  <w:divsChild>
                    <w:div w:id="1424035908">
                      <w:marLeft w:val="0"/>
                      <w:marRight w:val="0"/>
                      <w:marTop w:val="0"/>
                      <w:marBottom w:val="0"/>
                      <w:divBdr>
                        <w:top w:val="none" w:sz="0" w:space="0" w:color="auto"/>
                        <w:left w:val="none" w:sz="0" w:space="0" w:color="auto"/>
                        <w:bottom w:val="none" w:sz="0" w:space="0" w:color="auto"/>
                        <w:right w:val="none" w:sz="0" w:space="0" w:color="auto"/>
                      </w:divBdr>
                      <w:divsChild>
                        <w:div w:id="827091664">
                          <w:marLeft w:val="0"/>
                          <w:marRight w:val="-11400"/>
                          <w:marTop w:val="0"/>
                          <w:marBottom w:val="0"/>
                          <w:divBdr>
                            <w:top w:val="none" w:sz="0" w:space="0" w:color="auto"/>
                            <w:left w:val="none" w:sz="0" w:space="0" w:color="auto"/>
                            <w:bottom w:val="none" w:sz="0" w:space="0" w:color="auto"/>
                            <w:right w:val="none" w:sz="0" w:space="0" w:color="auto"/>
                          </w:divBdr>
                          <w:divsChild>
                            <w:div w:id="543754048">
                              <w:marLeft w:val="0"/>
                              <w:marRight w:val="0"/>
                              <w:marTop w:val="0"/>
                              <w:marBottom w:val="0"/>
                              <w:divBdr>
                                <w:top w:val="none" w:sz="0" w:space="0" w:color="auto"/>
                                <w:left w:val="none" w:sz="0" w:space="0" w:color="auto"/>
                                <w:bottom w:val="none" w:sz="0" w:space="0" w:color="auto"/>
                                <w:right w:val="none" w:sz="0" w:space="0" w:color="auto"/>
                              </w:divBdr>
                              <w:divsChild>
                                <w:div w:id="1435634446">
                                  <w:marLeft w:val="0"/>
                                  <w:marRight w:val="0"/>
                                  <w:marTop w:val="0"/>
                                  <w:marBottom w:val="0"/>
                                  <w:divBdr>
                                    <w:top w:val="none" w:sz="0" w:space="0" w:color="auto"/>
                                    <w:left w:val="none" w:sz="0" w:space="0" w:color="auto"/>
                                    <w:bottom w:val="none" w:sz="0" w:space="0" w:color="auto"/>
                                    <w:right w:val="none" w:sz="0" w:space="0" w:color="auto"/>
                                  </w:divBdr>
                                  <w:divsChild>
                                    <w:div w:id="8107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864825">
      <w:bodyDiv w:val="1"/>
      <w:marLeft w:val="0"/>
      <w:marRight w:val="0"/>
      <w:marTop w:val="0"/>
      <w:marBottom w:val="0"/>
      <w:divBdr>
        <w:top w:val="none" w:sz="0" w:space="0" w:color="auto"/>
        <w:left w:val="none" w:sz="0" w:space="0" w:color="auto"/>
        <w:bottom w:val="none" w:sz="0" w:space="0" w:color="auto"/>
        <w:right w:val="none" w:sz="0" w:space="0" w:color="auto"/>
      </w:divBdr>
      <w:divsChild>
        <w:div w:id="179707890">
          <w:marLeft w:val="0"/>
          <w:marRight w:val="0"/>
          <w:marTop w:val="0"/>
          <w:marBottom w:val="0"/>
          <w:divBdr>
            <w:top w:val="none" w:sz="0" w:space="0" w:color="auto"/>
            <w:left w:val="none" w:sz="0" w:space="0" w:color="auto"/>
            <w:bottom w:val="none" w:sz="0" w:space="0" w:color="auto"/>
            <w:right w:val="none" w:sz="0" w:space="0" w:color="auto"/>
          </w:divBdr>
          <w:divsChild>
            <w:div w:id="391002126">
              <w:marLeft w:val="0"/>
              <w:marRight w:val="0"/>
              <w:marTop w:val="528"/>
              <w:marBottom w:val="0"/>
              <w:divBdr>
                <w:top w:val="none" w:sz="0" w:space="0" w:color="auto"/>
                <w:left w:val="none" w:sz="0" w:space="0" w:color="auto"/>
                <w:bottom w:val="none" w:sz="0" w:space="0" w:color="auto"/>
                <w:right w:val="none" w:sz="0" w:space="0" w:color="auto"/>
              </w:divBdr>
              <w:divsChild>
                <w:div w:id="33387535">
                  <w:marLeft w:val="0"/>
                  <w:marRight w:val="0"/>
                  <w:marTop w:val="0"/>
                  <w:marBottom w:val="0"/>
                  <w:divBdr>
                    <w:top w:val="none" w:sz="0" w:space="0" w:color="auto"/>
                    <w:left w:val="none" w:sz="0" w:space="0" w:color="auto"/>
                    <w:bottom w:val="none" w:sz="0" w:space="0" w:color="auto"/>
                    <w:right w:val="none" w:sz="0" w:space="0" w:color="auto"/>
                  </w:divBdr>
                  <w:divsChild>
                    <w:div w:id="1782990916">
                      <w:marLeft w:val="0"/>
                      <w:marRight w:val="3"/>
                      <w:marTop w:val="0"/>
                      <w:marBottom w:val="0"/>
                      <w:divBdr>
                        <w:top w:val="none" w:sz="0" w:space="0" w:color="auto"/>
                        <w:left w:val="none" w:sz="0" w:space="0" w:color="auto"/>
                        <w:bottom w:val="none" w:sz="0" w:space="0" w:color="auto"/>
                        <w:right w:val="none" w:sz="0" w:space="0" w:color="auto"/>
                      </w:divBdr>
                      <w:divsChild>
                        <w:div w:id="37749603">
                          <w:blockQuote w:val="1"/>
                          <w:marLeft w:val="240"/>
                          <w:marRight w:val="240"/>
                          <w:marTop w:val="240"/>
                          <w:marBottom w:val="240"/>
                          <w:divBdr>
                            <w:top w:val="none" w:sz="0" w:space="0" w:color="auto"/>
                            <w:left w:val="single" w:sz="6" w:space="15" w:color="CCCCCC"/>
                            <w:bottom w:val="none" w:sz="0" w:space="0" w:color="auto"/>
                            <w:right w:val="none" w:sz="0" w:space="0" w:color="auto"/>
                          </w:divBdr>
                        </w:div>
                      </w:divsChild>
                    </w:div>
                  </w:divsChild>
                </w:div>
              </w:divsChild>
            </w:div>
          </w:divsChild>
        </w:div>
      </w:divsChild>
    </w:div>
    <w:div w:id="386345170">
      <w:bodyDiv w:val="1"/>
      <w:marLeft w:val="0"/>
      <w:marRight w:val="0"/>
      <w:marTop w:val="30"/>
      <w:marBottom w:val="750"/>
      <w:divBdr>
        <w:top w:val="none" w:sz="0" w:space="0" w:color="auto"/>
        <w:left w:val="none" w:sz="0" w:space="0" w:color="auto"/>
        <w:bottom w:val="none" w:sz="0" w:space="0" w:color="auto"/>
        <w:right w:val="none" w:sz="0" w:space="0" w:color="auto"/>
      </w:divBdr>
      <w:divsChild>
        <w:div w:id="194930896">
          <w:marLeft w:val="0"/>
          <w:marRight w:val="0"/>
          <w:marTop w:val="0"/>
          <w:marBottom w:val="0"/>
          <w:divBdr>
            <w:top w:val="none" w:sz="0" w:space="0" w:color="auto"/>
            <w:left w:val="none" w:sz="0" w:space="0" w:color="auto"/>
            <w:bottom w:val="none" w:sz="0" w:space="0" w:color="auto"/>
            <w:right w:val="none" w:sz="0" w:space="0" w:color="auto"/>
          </w:divBdr>
        </w:div>
      </w:divsChild>
    </w:div>
    <w:div w:id="406267263">
      <w:bodyDiv w:val="1"/>
      <w:marLeft w:val="0"/>
      <w:marRight w:val="0"/>
      <w:marTop w:val="30"/>
      <w:marBottom w:val="750"/>
      <w:divBdr>
        <w:top w:val="none" w:sz="0" w:space="0" w:color="auto"/>
        <w:left w:val="none" w:sz="0" w:space="0" w:color="auto"/>
        <w:bottom w:val="none" w:sz="0" w:space="0" w:color="auto"/>
        <w:right w:val="none" w:sz="0" w:space="0" w:color="auto"/>
      </w:divBdr>
      <w:divsChild>
        <w:div w:id="1385180638">
          <w:marLeft w:val="0"/>
          <w:marRight w:val="0"/>
          <w:marTop w:val="0"/>
          <w:marBottom w:val="0"/>
          <w:divBdr>
            <w:top w:val="none" w:sz="0" w:space="0" w:color="auto"/>
            <w:left w:val="none" w:sz="0" w:space="0" w:color="auto"/>
            <w:bottom w:val="none" w:sz="0" w:space="0" w:color="auto"/>
            <w:right w:val="none" w:sz="0" w:space="0" w:color="auto"/>
          </w:divBdr>
        </w:div>
      </w:divsChild>
    </w:div>
    <w:div w:id="569972461">
      <w:bodyDiv w:val="1"/>
      <w:marLeft w:val="0"/>
      <w:marRight w:val="0"/>
      <w:marTop w:val="0"/>
      <w:marBottom w:val="0"/>
      <w:divBdr>
        <w:top w:val="none" w:sz="0" w:space="0" w:color="auto"/>
        <w:left w:val="none" w:sz="0" w:space="0" w:color="auto"/>
        <w:bottom w:val="none" w:sz="0" w:space="0" w:color="auto"/>
        <w:right w:val="none" w:sz="0" w:space="0" w:color="auto"/>
      </w:divBdr>
      <w:divsChild>
        <w:div w:id="1453330040">
          <w:marLeft w:val="0"/>
          <w:marRight w:val="0"/>
          <w:marTop w:val="0"/>
          <w:marBottom w:val="0"/>
          <w:divBdr>
            <w:top w:val="none" w:sz="0" w:space="0" w:color="auto"/>
            <w:left w:val="none" w:sz="0" w:space="0" w:color="auto"/>
            <w:bottom w:val="none" w:sz="0" w:space="0" w:color="auto"/>
            <w:right w:val="none" w:sz="0" w:space="0" w:color="auto"/>
          </w:divBdr>
          <w:divsChild>
            <w:div w:id="360664772">
              <w:marLeft w:val="0"/>
              <w:marRight w:val="0"/>
              <w:marTop w:val="0"/>
              <w:marBottom w:val="0"/>
              <w:divBdr>
                <w:top w:val="none" w:sz="0" w:space="0" w:color="auto"/>
                <w:left w:val="none" w:sz="0" w:space="0" w:color="auto"/>
                <w:bottom w:val="none" w:sz="0" w:space="0" w:color="auto"/>
                <w:right w:val="none" w:sz="0" w:space="0" w:color="auto"/>
              </w:divBdr>
              <w:divsChild>
                <w:div w:id="4459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74561">
      <w:bodyDiv w:val="1"/>
      <w:marLeft w:val="0"/>
      <w:marRight w:val="0"/>
      <w:marTop w:val="0"/>
      <w:marBottom w:val="0"/>
      <w:divBdr>
        <w:top w:val="none" w:sz="0" w:space="0" w:color="auto"/>
        <w:left w:val="none" w:sz="0" w:space="0" w:color="auto"/>
        <w:bottom w:val="none" w:sz="0" w:space="0" w:color="auto"/>
        <w:right w:val="none" w:sz="0" w:space="0" w:color="auto"/>
      </w:divBdr>
    </w:div>
    <w:div w:id="630985149">
      <w:bodyDiv w:val="1"/>
      <w:marLeft w:val="0"/>
      <w:marRight w:val="0"/>
      <w:marTop w:val="30"/>
      <w:marBottom w:val="750"/>
      <w:divBdr>
        <w:top w:val="none" w:sz="0" w:space="0" w:color="auto"/>
        <w:left w:val="none" w:sz="0" w:space="0" w:color="auto"/>
        <w:bottom w:val="none" w:sz="0" w:space="0" w:color="auto"/>
        <w:right w:val="none" w:sz="0" w:space="0" w:color="auto"/>
      </w:divBdr>
      <w:divsChild>
        <w:div w:id="2065719142">
          <w:marLeft w:val="0"/>
          <w:marRight w:val="0"/>
          <w:marTop w:val="0"/>
          <w:marBottom w:val="0"/>
          <w:divBdr>
            <w:top w:val="none" w:sz="0" w:space="0" w:color="auto"/>
            <w:left w:val="none" w:sz="0" w:space="0" w:color="auto"/>
            <w:bottom w:val="none" w:sz="0" w:space="0" w:color="auto"/>
            <w:right w:val="none" w:sz="0" w:space="0" w:color="auto"/>
          </w:divBdr>
        </w:div>
      </w:divsChild>
    </w:div>
    <w:div w:id="693574585">
      <w:bodyDiv w:val="1"/>
      <w:marLeft w:val="0"/>
      <w:marRight w:val="0"/>
      <w:marTop w:val="0"/>
      <w:marBottom w:val="0"/>
      <w:divBdr>
        <w:top w:val="none" w:sz="0" w:space="0" w:color="auto"/>
        <w:left w:val="none" w:sz="0" w:space="0" w:color="auto"/>
        <w:bottom w:val="none" w:sz="0" w:space="0" w:color="auto"/>
        <w:right w:val="none" w:sz="0" w:space="0" w:color="auto"/>
      </w:divBdr>
      <w:divsChild>
        <w:div w:id="720175125">
          <w:marLeft w:val="0"/>
          <w:marRight w:val="0"/>
          <w:marTop w:val="0"/>
          <w:marBottom w:val="0"/>
          <w:divBdr>
            <w:top w:val="none" w:sz="0" w:space="0" w:color="auto"/>
            <w:left w:val="none" w:sz="0" w:space="0" w:color="auto"/>
            <w:bottom w:val="none" w:sz="0" w:space="0" w:color="auto"/>
            <w:right w:val="none" w:sz="0" w:space="0" w:color="auto"/>
          </w:divBdr>
          <w:divsChild>
            <w:div w:id="477889210">
              <w:marLeft w:val="0"/>
              <w:marRight w:val="0"/>
              <w:marTop w:val="0"/>
              <w:marBottom w:val="0"/>
              <w:divBdr>
                <w:top w:val="none" w:sz="0" w:space="0" w:color="auto"/>
                <w:left w:val="none" w:sz="0" w:space="0" w:color="auto"/>
                <w:bottom w:val="none" w:sz="0" w:space="0" w:color="auto"/>
                <w:right w:val="none" w:sz="0" w:space="0" w:color="auto"/>
              </w:divBdr>
              <w:divsChild>
                <w:div w:id="18105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3614">
      <w:bodyDiv w:val="1"/>
      <w:marLeft w:val="0"/>
      <w:marRight w:val="0"/>
      <w:marTop w:val="0"/>
      <w:marBottom w:val="0"/>
      <w:divBdr>
        <w:top w:val="none" w:sz="0" w:space="0" w:color="auto"/>
        <w:left w:val="none" w:sz="0" w:space="0" w:color="auto"/>
        <w:bottom w:val="none" w:sz="0" w:space="0" w:color="auto"/>
        <w:right w:val="none" w:sz="0" w:space="0" w:color="auto"/>
      </w:divBdr>
      <w:divsChild>
        <w:div w:id="677851634">
          <w:marLeft w:val="0"/>
          <w:marRight w:val="0"/>
          <w:marTop w:val="0"/>
          <w:marBottom w:val="0"/>
          <w:divBdr>
            <w:top w:val="none" w:sz="0" w:space="0" w:color="auto"/>
            <w:left w:val="none" w:sz="0" w:space="0" w:color="auto"/>
            <w:bottom w:val="none" w:sz="0" w:space="0" w:color="auto"/>
            <w:right w:val="none" w:sz="0" w:space="0" w:color="auto"/>
          </w:divBdr>
          <w:divsChild>
            <w:div w:id="1648781100">
              <w:marLeft w:val="0"/>
              <w:marRight w:val="0"/>
              <w:marTop w:val="0"/>
              <w:marBottom w:val="0"/>
              <w:divBdr>
                <w:top w:val="none" w:sz="0" w:space="0" w:color="auto"/>
                <w:left w:val="none" w:sz="0" w:space="0" w:color="auto"/>
                <w:bottom w:val="none" w:sz="0" w:space="0" w:color="auto"/>
                <w:right w:val="none" w:sz="0" w:space="0" w:color="auto"/>
              </w:divBdr>
              <w:divsChild>
                <w:div w:id="1895849009">
                  <w:marLeft w:val="0"/>
                  <w:marRight w:val="0"/>
                  <w:marTop w:val="0"/>
                  <w:marBottom w:val="0"/>
                  <w:divBdr>
                    <w:top w:val="none" w:sz="0" w:space="0" w:color="auto"/>
                    <w:left w:val="none" w:sz="0" w:space="0" w:color="auto"/>
                    <w:bottom w:val="none" w:sz="0" w:space="0" w:color="auto"/>
                    <w:right w:val="none" w:sz="0" w:space="0" w:color="auto"/>
                  </w:divBdr>
                  <w:divsChild>
                    <w:div w:id="530534161">
                      <w:marLeft w:val="0"/>
                      <w:marRight w:val="0"/>
                      <w:marTop w:val="0"/>
                      <w:marBottom w:val="0"/>
                      <w:divBdr>
                        <w:top w:val="none" w:sz="0" w:space="0" w:color="auto"/>
                        <w:left w:val="none" w:sz="0" w:space="0" w:color="auto"/>
                        <w:bottom w:val="none" w:sz="0" w:space="0" w:color="auto"/>
                        <w:right w:val="none" w:sz="0" w:space="0" w:color="auto"/>
                      </w:divBdr>
                      <w:divsChild>
                        <w:div w:id="9943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669556">
      <w:bodyDiv w:val="1"/>
      <w:marLeft w:val="0"/>
      <w:marRight w:val="0"/>
      <w:marTop w:val="0"/>
      <w:marBottom w:val="0"/>
      <w:divBdr>
        <w:top w:val="none" w:sz="0" w:space="0" w:color="auto"/>
        <w:left w:val="none" w:sz="0" w:space="0" w:color="auto"/>
        <w:bottom w:val="none" w:sz="0" w:space="0" w:color="auto"/>
        <w:right w:val="none" w:sz="0" w:space="0" w:color="auto"/>
      </w:divBdr>
      <w:divsChild>
        <w:div w:id="882064149">
          <w:marLeft w:val="0"/>
          <w:marRight w:val="0"/>
          <w:marTop w:val="0"/>
          <w:marBottom w:val="0"/>
          <w:divBdr>
            <w:top w:val="none" w:sz="0" w:space="0" w:color="auto"/>
            <w:left w:val="none" w:sz="0" w:space="0" w:color="auto"/>
            <w:bottom w:val="none" w:sz="0" w:space="0" w:color="auto"/>
            <w:right w:val="none" w:sz="0" w:space="0" w:color="auto"/>
          </w:divBdr>
          <w:divsChild>
            <w:div w:id="7639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26134">
      <w:bodyDiv w:val="1"/>
      <w:marLeft w:val="0"/>
      <w:marRight w:val="0"/>
      <w:marTop w:val="0"/>
      <w:marBottom w:val="0"/>
      <w:divBdr>
        <w:top w:val="none" w:sz="0" w:space="0" w:color="auto"/>
        <w:left w:val="none" w:sz="0" w:space="0" w:color="auto"/>
        <w:bottom w:val="none" w:sz="0" w:space="0" w:color="auto"/>
        <w:right w:val="none" w:sz="0" w:space="0" w:color="auto"/>
      </w:divBdr>
      <w:divsChild>
        <w:div w:id="2822236">
          <w:marLeft w:val="0"/>
          <w:marRight w:val="0"/>
          <w:marTop w:val="0"/>
          <w:marBottom w:val="0"/>
          <w:divBdr>
            <w:top w:val="none" w:sz="0" w:space="0" w:color="auto"/>
            <w:left w:val="none" w:sz="0" w:space="0" w:color="auto"/>
            <w:bottom w:val="none" w:sz="0" w:space="0" w:color="auto"/>
            <w:right w:val="none" w:sz="0" w:space="0" w:color="auto"/>
          </w:divBdr>
          <w:divsChild>
            <w:div w:id="290476351">
              <w:marLeft w:val="0"/>
              <w:marRight w:val="0"/>
              <w:marTop w:val="0"/>
              <w:marBottom w:val="0"/>
              <w:divBdr>
                <w:top w:val="none" w:sz="0" w:space="0" w:color="auto"/>
                <w:left w:val="none" w:sz="0" w:space="0" w:color="auto"/>
                <w:bottom w:val="none" w:sz="0" w:space="0" w:color="auto"/>
                <w:right w:val="none" w:sz="0" w:space="0" w:color="auto"/>
              </w:divBdr>
              <w:divsChild>
                <w:div w:id="268122163">
                  <w:marLeft w:val="0"/>
                  <w:marRight w:val="0"/>
                  <w:marTop w:val="0"/>
                  <w:marBottom w:val="0"/>
                  <w:divBdr>
                    <w:top w:val="none" w:sz="0" w:space="0" w:color="auto"/>
                    <w:left w:val="none" w:sz="0" w:space="0" w:color="auto"/>
                    <w:bottom w:val="none" w:sz="0" w:space="0" w:color="auto"/>
                    <w:right w:val="none" w:sz="0" w:space="0" w:color="auto"/>
                  </w:divBdr>
                  <w:divsChild>
                    <w:div w:id="1197430991">
                      <w:marLeft w:val="0"/>
                      <w:marRight w:val="0"/>
                      <w:marTop w:val="0"/>
                      <w:marBottom w:val="0"/>
                      <w:divBdr>
                        <w:top w:val="none" w:sz="0" w:space="0" w:color="auto"/>
                        <w:left w:val="none" w:sz="0" w:space="0" w:color="auto"/>
                        <w:bottom w:val="none" w:sz="0" w:space="0" w:color="auto"/>
                        <w:right w:val="none" w:sz="0" w:space="0" w:color="auto"/>
                      </w:divBdr>
                      <w:divsChild>
                        <w:div w:id="12331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197903">
      <w:bodyDiv w:val="1"/>
      <w:marLeft w:val="0"/>
      <w:marRight w:val="0"/>
      <w:marTop w:val="30"/>
      <w:marBottom w:val="750"/>
      <w:divBdr>
        <w:top w:val="none" w:sz="0" w:space="0" w:color="auto"/>
        <w:left w:val="none" w:sz="0" w:space="0" w:color="auto"/>
        <w:bottom w:val="none" w:sz="0" w:space="0" w:color="auto"/>
        <w:right w:val="none" w:sz="0" w:space="0" w:color="auto"/>
      </w:divBdr>
      <w:divsChild>
        <w:div w:id="529075683">
          <w:marLeft w:val="0"/>
          <w:marRight w:val="0"/>
          <w:marTop w:val="0"/>
          <w:marBottom w:val="0"/>
          <w:divBdr>
            <w:top w:val="none" w:sz="0" w:space="0" w:color="auto"/>
            <w:left w:val="none" w:sz="0" w:space="0" w:color="auto"/>
            <w:bottom w:val="none" w:sz="0" w:space="0" w:color="auto"/>
            <w:right w:val="none" w:sz="0" w:space="0" w:color="auto"/>
          </w:divBdr>
        </w:div>
      </w:divsChild>
    </w:div>
    <w:div w:id="1040134782">
      <w:bodyDiv w:val="1"/>
      <w:marLeft w:val="0"/>
      <w:marRight w:val="0"/>
      <w:marTop w:val="0"/>
      <w:marBottom w:val="0"/>
      <w:divBdr>
        <w:top w:val="none" w:sz="0" w:space="0" w:color="auto"/>
        <w:left w:val="none" w:sz="0" w:space="0" w:color="auto"/>
        <w:bottom w:val="none" w:sz="0" w:space="0" w:color="auto"/>
        <w:right w:val="none" w:sz="0" w:space="0" w:color="auto"/>
      </w:divBdr>
      <w:divsChild>
        <w:div w:id="1739551530">
          <w:marLeft w:val="0"/>
          <w:marRight w:val="0"/>
          <w:marTop w:val="0"/>
          <w:marBottom w:val="0"/>
          <w:divBdr>
            <w:top w:val="none" w:sz="0" w:space="0" w:color="auto"/>
            <w:left w:val="none" w:sz="0" w:space="0" w:color="auto"/>
            <w:bottom w:val="none" w:sz="0" w:space="0" w:color="auto"/>
            <w:right w:val="none" w:sz="0" w:space="0" w:color="auto"/>
          </w:divBdr>
          <w:divsChild>
            <w:div w:id="763040392">
              <w:marLeft w:val="0"/>
              <w:marRight w:val="0"/>
              <w:marTop w:val="0"/>
              <w:marBottom w:val="0"/>
              <w:divBdr>
                <w:top w:val="none" w:sz="0" w:space="0" w:color="auto"/>
                <w:left w:val="none" w:sz="0" w:space="0" w:color="auto"/>
                <w:bottom w:val="none" w:sz="0" w:space="0" w:color="auto"/>
                <w:right w:val="none" w:sz="0" w:space="0" w:color="auto"/>
              </w:divBdr>
              <w:divsChild>
                <w:div w:id="4648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2345">
      <w:bodyDiv w:val="1"/>
      <w:marLeft w:val="0"/>
      <w:marRight w:val="0"/>
      <w:marTop w:val="0"/>
      <w:marBottom w:val="0"/>
      <w:divBdr>
        <w:top w:val="none" w:sz="0" w:space="0" w:color="auto"/>
        <w:left w:val="none" w:sz="0" w:space="0" w:color="auto"/>
        <w:bottom w:val="none" w:sz="0" w:space="0" w:color="auto"/>
        <w:right w:val="none" w:sz="0" w:space="0" w:color="auto"/>
      </w:divBdr>
      <w:divsChild>
        <w:div w:id="131810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85173502">
      <w:bodyDiv w:val="1"/>
      <w:marLeft w:val="0"/>
      <w:marRight w:val="0"/>
      <w:marTop w:val="0"/>
      <w:marBottom w:val="0"/>
      <w:divBdr>
        <w:top w:val="none" w:sz="0" w:space="0" w:color="auto"/>
        <w:left w:val="none" w:sz="0" w:space="0" w:color="auto"/>
        <w:bottom w:val="none" w:sz="0" w:space="0" w:color="auto"/>
        <w:right w:val="none" w:sz="0" w:space="0" w:color="auto"/>
      </w:divBdr>
      <w:divsChild>
        <w:div w:id="2123644998">
          <w:marLeft w:val="0"/>
          <w:marRight w:val="0"/>
          <w:marTop w:val="0"/>
          <w:marBottom w:val="0"/>
          <w:divBdr>
            <w:top w:val="none" w:sz="0" w:space="0" w:color="auto"/>
            <w:left w:val="none" w:sz="0" w:space="0" w:color="auto"/>
            <w:bottom w:val="none" w:sz="0" w:space="0" w:color="auto"/>
            <w:right w:val="none" w:sz="0" w:space="0" w:color="auto"/>
          </w:divBdr>
          <w:divsChild>
            <w:div w:id="599292126">
              <w:marLeft w:val="0"/>
              <w:marRight w:val="0"/>
              <w:marTop w:val="0"/>
              <w:marBottom w:val="0"/>
              <w:divBdr>
                <w:top w:val="none" w:sz="0" w:space="0" w:color="auto"/>
                <w:left w:val="none" w:sz="0" w:space="0" w:color="auto"/>
                <w:bottom w:val="none" w:sz="0" w:space="0" w:color="auto"/>
                <w:right w:val="none" w:sz="0" w:space="0" w:color="auto"/>
              </w:divBdr>
              <w:divsChild>
                <w:div w:id="941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25027">
      <w:bodyDiv w:val="1"/>
      <w:marLeft w:val="0"/>
      <w:marRight w:val="0"/>
      <w:marTop w:val="0"/>
      <w:marBottom w:val="0"/>
      <w:divBdr>
        <w:top w:val="none" w:sz="0" w:space="0" w:color="auto"/>
        <w:left w:val="none" w:sz="0" w:space="0" w:color="auto"/>
        <w:bottom w:val="none" w:sz="0" w:space="0" w:color="auto"/>
        <w:right w:val="none" w:sz="0" w:space="0" w:color="auto"/>
      </w:divBdr>
      <w:divsChild>
        <w:div w:id="42869434">
          <w:marLeft w:val="0"/>
          <w:marRight w:val="0"/>
          <w:marTop w:val="0"/>
          <w:marBottom w:val="0"/>
          <w:divBdr>
            <w:top w:val="none" w:sz="0" w:space="0" w:color="auto"/>
            <w:left w:val="none" w:sz="0" w:space="0" w:color="auto"/>
            <w:bottom w:val="none" w:sz="0" w:space="0" w:color="auto"/>
            <w:right w:val="none" w:sz="0" w:space="0" w:color="auto"/>
          </w:divBdr>
          <w:divsChild>
            <w:div w:id="408505029">
              <w:marLeft w:val="0"/>
              <w:marRight w:val="0"/>
              <w:marTop w:val="0"/>
              <w:marBottom w:val="0"/>
              <w:divBdr>
                <w:top w:val="none" w:sz="0" w:space="0" w:color="auto"/>
                <w:left w:val="none" w:sz="0" w:space="0" w:color="auto"/>
                <w:bottom w:val="none" w:sz="0" w:space="0" w:color="auto"/>
                <w:right w:val="none" w:sz="0" w:space="0" w:color="auto"/>
              </w:divBdr>
              <w:divsChild>
                <w:div w:id="1930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89867">
      <w:bodyDiv w:val="1"/>
      <w:marLeft w:val="0"/>
      <w:marRight w:val="0"/>
      <w:marTop w:val="0"/>
      <w:marBottom w:val="0"/>
      <w:divBdr>
        <w:top w:val="none" w:sz="0" w:space="0" w:color="auto"/>
        <w:left w:val="none" w:sz="0" w:space="0" w:color="auto"/>
        <w:bottom w:val="none" w:sz="0" w:space="0" w:color="auto"/>
        <w:right w:val="none" w:sz="0" w:space="0" w:color="auto"/>
      </w:divBdr>
      <w:divsChild>
        <w:div w:id="885798117">
          <w:marLeft w:val="0"/>
          <w:marRight w:val="0"/>
          <w:marTop w:val="0"/>
          <w:marBottom w:val="0"/>
          <w:divBdr>
            <w:top w:val="none" w:sz="0" w:space="0" w:color="auto"/>
            <w:left w:val="none" w:sz="0" w:space="0" w:color="auto"/>
            <w:bottom w:val="none" w:sz="0" w:space="0" w:color="auto"/>
            <w:right w:val="none" w:sz="0" w:space="0" w:color="auto"/>
          </w:divBdr>
          <w:divsChild>
            <w:div w:id="423764786">
              <w:marLeft w:val="0"/>
              <w:marRight w:val="0"/>
              <w:marTop w:val="528"/>
              <w:marBottom w:val="0"/>
              <w:divBdr>
                <w:top w:val="none" w:sz="0" w:space="0" w:color="auto"/>
                <w:left w:val="none" w:sz="0" w:space="0" w:color="auto"/>
                <w:bottom w:val="none" w:sz="0" w:space="0" w:color="auto"/>
                <w:right w:val="none" w:sz="0" w:space="0" w:color="auto"/>
              </w:divBdr>
              <w:divsChild>
                <w:div w:id="292448374">
                  <w:marLeft w:val="0"/>
                  <w:marRight w:val="0"/>
                  <w:marTop w:val="0"/>
                  <w:marBottom w:val="0"/>
                  <w:divBdr>
                    <w:top w:val="none" w:sz="0" w:space="0" w:color="auto"/>
                    <w:left w:val="none" w:sz="0" w:space="0" w:color="auto"/>
                    <w:bottom w:val="none" w:sz="0" w:space="0" w:color="auto"/>
                    <w:right w:val="none" w:sz="0" w:space="0" w:color="auto"/>
                  </w:divBdr>
                  <w:divsChild>
                    <w:div w:id="121384083">
                      <w:marLeft w:val="0"/>
                      <w:marRight w:val="3"/>
                      <w:marTop w:val="0"/>
                      <w:marBottom w:val="0"/>
                      <w:divBdr>
                        <w:top w:val="none" w:sz="0" w:space="0" w:color="auto"/>
                        <w:left w:val="none" w:sz="0" w:space="0" w:color="auto"/>
                        <w:bottom w:val="none" w:sz="0" w:space="0" w:color="auto"/>
                        <w:right w:val="none" w:sz="0" w:space="0" w:color="auto"/>
                      </w:divBdr>
                      <w:divsChild>
                        <w:div w:id="1183587360">
                          <w:blockQuote w:val="1"/>
                          <w:marLeft w:val="240"/>
                          <w:marRight w:val="240"/>
                          <w:marTop w:val="240"/>
                          <w:marBottom w:val="240"/>
                          <w:divBdr>
                            <w:top w:val="none" w:sz="0" w:space="0" w:color="auto"/>
                            <w:left w:val="single" w:sz="6" w:space="15" w:color="CCCCCC"/>
                            <w:bottom w:val="none" w:sz="0" w:space="0" w:color="auto"/>
                            <w:right w:val="none" w:sz="0" w:space="0" w:color="auto"/>
                          </w:divBdr>
                        </w:div>
                      </w:divsChild>
                    </w:div>
                  </w:divsChild>
                </w:div>
              </w:divsChild>
            </w:div>
          </w:divsChild>
        </w:div>
      </w:divsChild>
    </w:div>
    <w:div w:id="1405374490">
      <w:bodyDiv w:val="1"/>
      <w:marLeft w:val="0"/>
      <w:marRight w:val="0"/>
      <w:marTop w:val="0"/>
      <w:marBottom w:val="0"/>
      <w:divBdr>
        <w:top w:val="none" w:sz="0" w:space="0" w:color="auto"/>
        <w:left w:val="none" w:sz="0" w:space="0" w:color="auto"/>
        <w:bottom w:val="none" w:sz="0" w:space="0" w:color="auto"/>
        <w:right w:val="none" w:sz="0" w:space="0" w:color="auto"/>
      </w:divBdr>
      <w:divsChild>
        <w:div w:id="214198889">
          <w:marLeft w:val="0"/>
          <w:marRight w:val="0"/>
          <w:marTop w:val="0"/>
          <w:marBottom w:val="0"/>
          <w:divBdr>
            <w:top w:val="none" w:sz="0" w:space="0" w:color="auto"/>
            <w:left w:val="none" w:sz="0" w:space="0" w:color="auto"/>
            <w:bottom w:val="none" w:sz="0" w:space="0" w:color="auto"/>
            <w:right w:val="none" w:sz="0" w:space="0" w:color="auto"/>
          </w:divBdr>
          <w:divsChild>
            <w:div w:id="1384257318">
              <w:marLeft w:val="0"/>
              <w:marRight w:val="0"/>
              <w:marTop w:val="0"/>
              <w:marBottom w:val="0"/>
              <w:divBdr>
                <w:top w:val="none" w:sz="0" w:space="0" w:color="auto"/>
                <w:left w:val="none" w:sz="0" w:space="0" w:color="auto"/>
                <w:bottom w:val="none" w:sz="0" w:space="0" w:color="auto"/>
                <w:right w:val="none" w:sz="0" w:space="0" w:color="auto"/>
              </w:divBdr>
              <w:divsChild>
                <w:div w:id="1911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16017">
      <w:bodyDiv w:val="1"/>
      <w:marLeft w:val="0"/>
      <w:marRight w:val="0"/>
      <w:marTop w:val="0"/>
      <w:marBottom w:val="0"/>
      <w:divBdr>
        <w:top w:val="none" w:sz="0" w:space="0" w:color="auto"/>
        <w:left w:val="none" w:sz="0" w:space="0" w:color="auto"/>
        <w:bottom w:val="none" w:sz="0" w:space="0" w:color="auto"/>
        <w:right w:val="none" w:sz="0" w:space="0" w:color="auto"/>
      </w:divBdr>
      <w:divsChild>
        <w:div w:id="304745588">
          <w:marLeft w:val="0"/>
          <w:marRight w:val="0"/>
          <w:marTop w:val="0"/>
          <w:marBottom w:val="0"/>
          <w:divBdr>
            <w:top w:val="none" w:sz="0" w:space="0" w:color="auto"/>
            <w:left w:val="none" w:sz="0" w:space="0" w:color="auto"/>
            <w:bottom w:val="none" w:sz="0" w:space="0" w:color="auto"/>
            <w:right w:val="none" w:sz="0" w:space="0" w:color="auto"/>
          </w:divBdr>
          <w:divsChild>
            <w:div w:id="954289388">
              <w:marLeft w:val="0"/>
              <w:marRight w:val="0"/>
              <w:marTop w:val="0"/>
              <w:marBottom w:val="0"/>
              <w:divBdr>
                <w:top w:val="none" w:sz="0" w:space="0" w:color="auto"/>
                <w:left w:val="none" w:sz="0" w:space="0" w:color="auto"/>
                <w:bottom w:val="none" w:sz="0" w:space="0" w:color="auto"/>
                <w:right w:val="none" w:sz="0" w:space="0" w:color="auto"/>
              </w:divBdr>
              <w:divsChild>
                <w:div w:id="1697123904">
                  <w:marLeft w:val="300"/>
                  <w:marRight w:val="0"/>
                  <w:marTop w:val="0"/>
                  <w:marBottom w:val="0"/>
                  <w:divBdr>
                    <w:top w:val="none" w:sz="0" w:space="0" w:color="auto"/>
                    <w:left w:val="none" w:sz="0" w:space="0" w:color="auto"/>
                    <w:bottom w:val="none" w:sz="0" w:space="0" w:color="auto"/>
                    <w:right w:val="none" w:sz="0" w:space="0" w:color="auto"/>
                  </w:divBdr>
                  <w:divsChild>
                    <w:div w:id="855270076">
                      <w:marLeft w:val="0"/>
                      <w:marRight w:val="0"/>
                      <w:marTop w:val="0"/>
                      <w:marBottom w:val="0"/>
                      <w:divBdr>
                        <w:top w:val="none" w:sz="0" w:space="0" w:color="auto"/>
                        <w:left w:val="none" w:sz="0" w:space="0" w:color="auto"/>
                        <w:bottom w:val="none" w:sz="0" w:space="0" w:color="auto"/>
                        <w:right w:val="none" w:sz="0" w:space="0" w:color="auto"/>
                      </w:divBdr>
                      <w:divsChild>
                        <w:div w:id="9855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99428">
      <w:bodyDiv w:val="1"/>
      <w:marLeft w:val="0"/>
      <w:marRight w:val="0"/>
      <w:marTop w:val="0"/>
      <w:marBottom w:val="0"/>
      <w:divBdr>
        <w:top w:val="none" w:sz="0" w:space="0" w:color="auto"/>
        <w:left w:val="none" w:sz="0" w:space="0" w:color="auto"/>
        <w:bottom w:val="none" w:sz="0" w:space="0" w:color="auto"/>
        <w:right w:val="none" w:sz="0" w:space="0" w:color="auto"/>
      </w:divBdr>
      <w:divsChild>
        <w:div w:id="1957905311">
          <w:marLeft w:val="0"/>
          <w:marRight w:val="0"/>
          <w:marTop w:val="0"/>
          <w:marBottom w:val="0"/>
          <w:divBdr>
            <w:top w:val="none" w:sz="0" w:space="0" w:color="auto"/>
            <w:left w:val="none" w:sz="0" w:space="0" w:color="auto"/>
            <w:bottom w:val="none" w:sz="0" w:space="0" w:color="auto"/>
            <w:right w:val="none" w:sz="0" w:space="0" w:color="auto"/>
          </w:divBdr>
          <w:divsChild>
            <w:div w:id="581917595">
              <w:marLeft w:val="0"/>
              <w:marRight w:val="0"/>
              <w:marTop w:val="225"/>
              <w:marBottom w:val="0"/>
              <w:divBdr>
                <w:top w:val="single" w:sz="6" w:space="8" w:color="ECECEC"/>
                <w:left w:val="single" w:sz="6" w:space="15" w:color="ECECEC"/>
                <w:bottom w:val="single" w:sz="6" w:space="0" w:color="ECECEC"/>
                <w:right w:val="single" w:sz="6" w:space="4" w:color="ECECEC"/>
              </w:divBdr>
              <w:divsChild>
                <w:div w:id="15562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99724">
      <w:bodyDiv w:val="1"/>
      <w:marLeft w:val="0"/>
      <w:marRight w:val="0"/>
      <w:marTop w:val="0"/>
      <w:marBottom w:val="0"/>
      <w:divBdr>
        <w:top w:val="none" w:sz="0" w:space="0" w:color="auto"/>
        <w:left w:val="none" w:sz="0" w:space="0" w:color="auto"/>
        <w:bottom w:val="none" w:sz="0" w:space="0" w:color="auto"/>
        <w:right w:val="none" w:sz="0" w:space="0" w:color="auto"/>
      </w:divBdr>
      <w:divsChild>
        <w:div w:id="1023558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267563">
      <w:bodyDiv w:val="1"/>
      <w:marLeft w:val="0"/>
      <w:marRight w:val="0"/>
      <w:marTop w:val="0"/>
      <w:marBottom w:val="0"/>
      <w:divBdr>
        <w:top w:val="none" w:sz="0" w:space="0" w:color="auto"/>
        <w:left w:val="none" w:sz="0" w:space="0" w:color="auto"/>
        <w:bottom w:val="none" w:sz="0" w:space="0" w:color="auto"/>
        <w:right w:val="none" w:sz="0" w:space="0" w:color="auto"/>
      </w:divBdr>
    </w:div>
    <w:div w:id="1470784882">
      <w:bodyDiv w:val="1"/>
      <w:marLeft w:val="0"/>
      <w:marRight w:val="0"/>
      <w:marTop w:val="0"/>
      <w:marBottom w:val="0"/>
      <w:divBdr>
        <w:top w:val="none" w:sz="0" w:space="0" w:color="auto"/>
        <w:left w:val="none" w:sz="0" w:space="0" w:color="auto"/>
        <w:bottom w:val="none" w:sz="0" w:space="0" w:color="auto"/>
        <w:right w:val="none" w:sz="0" w:space="0" w:color="auto"/>
      </w:divBdr>
      <w:divsChild>
        <w:div w:id="887569351">
          <w:marLeft w:val="0"/>
          <w:marRight w:val="0"/>
          <w:marTop w:val="0"/>
          <w:marBottom w:val="0"/>
          <w:divBdr>
            <w:top w:val="none" w:sz="0" w:space="0" w:color="auto"/>
            <w:left w:val="none" w:sz="0" w:space="0" w:color="auto"/>
            <w:bottom w:val="none" w:sz="0" w:space="0" w:color="auto"/>
            <w:right w:val="none" w:sz="0" w:space="0" w:color="auto"/>
          </w:divBdr>
          <w:divsChild>
            <w:div w:id="758871840">
              <w:marLeft w:val="0"/>
              <w:marRight w:val="0"/>
              <w:marTop w:val="0"/>
              <w:marBottom w:val="0"/>
              <w:divBdr>
                <w:top w:val="none" w:sz="0" w:space="0" w:color="auto"/>
                <w:left w:val="none" w:sz="0" w:space="0" w:color="auto"/>
                <w:bottom w:val="none" w:sz="0" w:space="0" w:color="auto"/>
                <w:right w:val="none" w:sz="0" w:space="0" w:color="auto"/>
              </w:divBdr>
              <w:divsChild>
                <w:div w:id="703215347">
                  <w:marLeft w:val="300"/>
                  <w:marRight w:val="0"/>
                  <w:marTop w:val="0"/>
                  <w:marBottom w:val="0"/>
                  <w:divBdr>
                    <w:top w:val="none" w:sz="0" w:space="0" w:color="auto"/>
                    <w:left w:val="none" w:sz="0" w:space="0" w:color="auto"/>
                    <w:bottom w:val="none" w:sz="0" w:space="0" w:color="auto"/>
                    <w:right w:val="none" w:sz="0" w:space="0" w:color="auto"/>
                  </w:divBdr>
                  <w:divsChild>
                    <w:div w:id="1312173727">
                      <w:marLeft w:val="0"/>
                      <w:marRight w:val="0"/>
                      <w:marTop w:val="0"/>
                      <w:marBottom w:val="0"/>
                      <w:divBdr>
                        <w:top w:val="none" w:sz="0" w:space="0" w:color="auto"/>
                        <w:left w:val="none" w:sz="0" w:space="0" w:color="auto"/>
                        <w:bottom w:val="none" w:sz="0" w:space="0" w:color="auto"/>
                        <w:right w:val="none" w:sz="0" w:space="0" w:color="auto"/>
                      </w:divBdr>
                      <w:divsChild>
                        <w:div w:id="9740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900759">
      <w:bodyDiv w:val="1"/>
      <w:marLeft w:val="0"/>
      <w:marRight w:val="0"/>
      <w:marTop w:val="0"/>
      <w:marBottom w:val="0"/>
      <w:divBdr>
        <w:top w:val="none" w:sz="0" w:space="0" w:color="auto"/>
        <w:left w:val="none" w:sz="0" w:space="0" w:color="auto"/>
        <w:bottom w:val="none" w:sz="0" w:space="0" w:color="auto"/>
        <w:right w:val="none" w:sz="0" w:space="0" w:color="auto"/>
      </w:divBdr>
      <w:divsChild>
        <w:div w:id="889153202">
          <w:marLeft w:val="0"/>
          <w:marRight w:val="0"/>
          <w:marTop w:val="0"/>
          <w:marBottom w:val="0"/>
          <w:divBdr>
            <w:top w:val="none" w:sz="0" w:space="0" w:color="auto"/>
            <w:left w:val="none" w:sz="0" w:space="0" w:color="auto"/>
            <w:bottom w:val="none" w:sz="0" w:space="0" w:color="auto"/>
            <w:right w:val="none" w:sz="0" w:space="0" w:color="auto"/>
          </w:divBdr>
          <w:divsChild>
            <w:div w:id="1686051790">
              <w:marLeft w:val="0"/>
              <w:marRight w:val="0"/>
              <w:marTop w:val="0"/>
              <w:marBottom w:val="0"/>
              <w:divBdr>
                <w:top w:val="none" w:sz="0" w:space="0" w:color="auto"/>
                <w:left w:val="none" w:sz="0" w:space="0" w:color="auto"/>
                <w:bottom w:val="none" w:sz="0" w:space="0" w:color="auto"/>
                <w:right w:val="none" w:sz="0" w:space="0" w:color="auto"/>
              </w:divBdr>
              <w:divsChild>
                <w:div w:id="1254239194">
                  <w:marLeft w:val="300"/>
                  <w:marRight w:val="0"/>
                  <w:marTop w:val="0"/>
                  <w:marBottom w:val="0"/>
                  <w:divBdr>
                    <w:top w:val="none" w:sz="0" w:space="0" w:color="auto"/>
                    <w:left w:val="none" w:sz="0" w:space="0" w:color="auto"/>
                    <w:bottom w:val="none" w:sz="0" w:space="0" w:color="auto"/>
                    <w:right w:val="none" w:sz="0" w:space="0" w:color="auto"/>
                  </w:divBdr>
                  <w:divsChild>
                    <w:div w:id="809135067">
                      <w:marLeft w:val="0"/>
                      <w:marRight w:val="0"/>
                      <w:marTop w:val="0"/>
                      <w:marBottom w:val="0"/>
                      <w:divBdr>
                        <w:top w:val="none" w:sz="0" w:space="0" w:color="auto"/>
                        <w:left w:val="none" w:sz="0" w:space="0" w:color="auto"/>
                        <w:bottom w:val="none" w:sz="0" w:space="0" w:color="auto"/>
                        <w:right w:val="none" w:sz="0" w:space="0" w:color="auto"/>
                      </w:divBdr>
                      <w:divsChild>
                        <w:div w:id="1710839959">
                          <w:marLeft w:val="0"/>
                          <w:marRight w:val="0"/>
                          <w:marTop w:val="0"/>
                          <w:marBottom w:val="0"/>
                          <w:divBdr>
                            <w:top w:val="none" w:sz="0" w:space="0" w:color="auto"/>
                            <w:left w:val="none" w:sz="0" w:space="0" w:color="auto"/>
                            <w:bottom w:val="none" w:sz="0" w:space="0" w:color="auto"/>
                            <w:right w:val="none" w:sz="0" w:space="0" w:color="auto"/>
                          </w:divBdr>
                          <w:divsChild>
                            <w:div w:id="5528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867392">
      <w:bodyDiv w:val="1"/>
      <w:marLeft w:val="0"/>
      <w:marRight w:val="0"/>
      <w:marTop w:val="0"/>
      <w:marBottom w:val="0"/>
      <w:divBdr>
        <w:top w:val="none" w:sz="0" w:space="0" w:color="auto"/>
        <w:left w:val="none" w:sz="0" w:space="0" w:color="auto"/>
        <w:bottom w:val="none" w:sz="0" w:space="0" w:color="auto"/>
        <w:right w:val="none" w:sz="0" w:space="0" w:color="auto"/>
      </w:divBdr>
    </w:div>
    <w:div w:id="1488589598">
      <w:bodyDiv w:val="1"/>
      <w:marLeft w:val="0"/>
      <w:marRight w:val="0"/>
      <w:marTop w:val="0"/>
      <w:marBottom w:val="0"/>
      <w:divBdr>
        <w:top w:val="none" w:sz="0" w:space="0" w:color="auto"/>
        <w:left w:val="none" w:sz="0" w:space="0" w:color="auto"/>
        <w:bottom w:val="none" w:sz="0" w:space="0" w:color="auto"/>
        <w:right w:val="none" w:sz="0" w:space="0" w:color="auto"/>
      </w:divBdr>
    </w:div>
    <w:div w:id="1491749636">
      <w:bodyDiv w:val="1"/>
      <w:marLeft w:val="0"/>
      <w:marRight w:val="0"/>
      <w:marTop w:val="0"/>
      <w:marBottom w:val="0"/>
      <w:divBdr>
        <w:top w:val="none" w:sz="0" w:space="0" w:color="auto"/>
        <w:left w:val="none" w:sz="0" w:space="0" w:color="auto"/>
        <w:bottom w:val="none" w:sz="0" w:space="0" w:color="auto"/>
        <w:right w:val="none" w:sz="0" w:space="0" w:color="auto"/>
      </w:divBdr>
    </w:div>
    <w:div w:id="1564177811">
      <w:bodyDiv w:val="1"/>
      <w:marLeft w:val="0"/>
      <w:marRight w:val="0"/>
      <w:marTop w:val="0"/>
      <w:marBottom w:val="0"/>
      <w:divBdr>
        <w:top w:val="none" w:sz="0" w:space="0" w:color="auto"/>
        <w:left w:val="none" w:sz="0" w:space="0" w:color="auto"/>
        <w:bottom w:val="none" w:sz="0" w:space="0" w:color="auto"/>
        <w:right w:val="none" w:sz="0" w:space="0" w:color="auto"/>
      </w:divBdr>
    </w:div>
    <w:div w:id="1668753187">
      <w:bodyDiv w:val="1"/>
      <w:marLeft w:val="0"/>
      <w:marRight w:val="0"/>
      <w:marTop w:val="0"/>
      <w:marBottom w:val="0"/>
      <w:divBdr>
        <w:top w:val="none" w:sz="0" w:space="0" w:color="auto"/>
        <w:left w:val="none" w:sz="0" w:space="0" w:color="auto"/>
        <w:bottom w:val="none" w:sz="0" w:space="0" w:color="auto"/>
        <w:right w:val="none" w:sz="0" w:space="0" w:color="auto"/>
      </w:divBdr>
      <w:divsChild>
        <w:div w:id="669409136">
          <w:marLeft w:val="0"/>
          <w:marRight w:val="0"/>
          <w:marTop w:val="0"/>
          <w:marBottom w:val="0"/>
          <w:divBdr>
            <w:top w:val="none" w:sz="0" w:space="0" w:color="auto"/>
            <w:left w:val="none" w:sz="0" w:space="0" w:color="auto"/>
            <w:bottom w:val="none" w:sz="0" w:space="0" w:color="auto"/>
            <w:right w:val="none" w:sz="0" w:space="0" w:color="auto"/>
          </w:divBdr>
          <w:divsChild>
            <w:div w:id="1122572487">
              <w:marLeft w:val="0"/>
              <w:marRight w:val="0"/>
              <w:marTop w:val="0"/>
              <w:marBottom w:val="0"/>
              <w:divBdr>
                <w:top w:val="none" w:sz="0" w:space="0" w:color="auto"/>
                <w:left w:val="none" w:sz="0" w:space="0" w:color="auto"/>
                <w:bottom w:val="none" w:sz="0" w:space="0" w:color="auto"/>
                <w:right w:val="none" w:sz="0" w:space="0" w:color="auto"/>
              </w:divBdr>
              <w:divsChild>
                <w:div w:id="1995603018">
                  <w:marLeft w:val="0"/>
                  <w:marRight w:val="0"/>
                  <w:marTop w:val="0"/>
                  <w:marBottom w:val="0"/>
                  <w:divBdr>
                    <w:top w:val="none" w:sz="0" w:space="0" w:color="auto"/>
                    <w:left w:val="none" w:sz="0" w:space="0" w:color="auto"/>
                    <w:bottom w:val="none" w:sz="0" w:space="0" w:color="auto"/>
                    <w:right w:val="none" w:sz="0" w:space="0" w:color="auto"/>
                  </w:divBdr>
                  <w:divsChild>
                    <w:div w:id="136339733">
                      <w:marLeft w:val="0"/>
                      <w:marRight w:val="0"/>
                      <w:marTop w:val="0"/>
                      <w:marBottom w:val="0"/>
                      <w:divBdr>
                        <w:top w:val="none" w:sz="0" w:space="0" w:color="auto"/>
                        <w:left w:val="none" w:sz="0" w:space="0" w:color="auto"/>
                        <w:bottom w:val="none" w:sz="0" w:space="0" w:color="auto"/>
                        <w:right w:val="none" w:sz="0" w:space="0" w:color="auto"/>
                      </w:divBdr>
                      <w:divsChild>
                        <w:div w:id="233589745">
                          <w:marLeft w:val="0"/>
                          <w:marRight w:val="0"/>
                          <w:marTop w:val="0"/>
                          <w:marBottom w:val="0"/>
                          <w:divBdr>
                            <w:top w:val="single" w:sz="6" w:space="0" w:color="828282"/>
                            <w:left w:val="single" w:sz="6" w:space="0" w:color="828282"/>
                            <w:bottom w:val="single" w:sz="6" w:space="0" w:color="828282"/>
                            <w:right w:val="single" w:sz="6" w:space="0" w:color="828282"/>
                          </w:divBdr>
                          <w:divsChild>
                            <w:div w:id="1124160131">
                              <w:marLeft w:val="0"/>
                              <w:marRight w:val="0"/>
                              <w:marTop w:val="0"/>
                              <w:marBottom w:val="0"/>
                              <w:divBdr>
                                <w:top w:val="none" w:sz="0" w:space="0" w:color="auto"/>
                                <w:left w:val="none" w:sz="0" w:space="0" w:color="auto"/>
                                <w:bottom w:val="none" w:sz="0" w:space="0" w:color="auto"/>
                                <w:right w:val="none" w:sz="0" w:space="0" w:color="auto"/>
                              </w:divBdr>
                              <w:divsChild>
                                <w:div w:id="1493638107">
                                  <w:marLeft w:val="0"/>
                                  <w:marRight w:val="0"/>
                                  <w:marTop w:val="0"/>
                                  <w:marBottom w:val="0"/>
                                  <w:divBdr>
                                    <w:top w:val="none" w:sz="0" w:space="0" w:color="auto"/>
                                    <w:left w:val="none" w:sz="0" w:space="0" w:color="auto"/>
                                    <w:bottom w:val="none" w:sz="0" w:space="0" w:color="auto"/>
                                    <w:right w:val="none" w:sz="0" w:space="0" w:color="auto"/>
                                  </w:divBdr>
                                  <w:divsChild>
                                    <w:div w:id="296180984">
                                      <w:marLeft w:val="0"/>
                                      <w:marRight w:val="0"/>
                                      <w:marTop w:val="0"/>
                                      <w:marBottom w:val="0"/>
                                      <w:divBdr>
                                        <w:top w:val="none" w:sz="0" w:space="0" w:color="auto"/>
                                        <w:left w:val="none" w:sz="0" w:space="0" w:color="auto"/>
                                        <w:bottom w:val="none" w:sz="0" w:space="0" w:color="auto"/>
                                        <w:right w:val="none" w:sz="0" w:space="0" w:color="auto"/>
                                      </w:divBdr>
                                      <w:divsChild>
                                        <w:div w:id="35274747">
                                          <w:marLeft w:val="0"/>
                                          <w:marRight w:val="0"/>
                                          <w:marTop w:val="0"/>
                                          <w:marBottom w:val="0"/>
                                          <w:divBdr>
                                            <w:top w:val="none" w:sz="0" w:space="0" w:color="auto"/>
                                            <w:left w:val="none" w:sz="0" w:space="0" w:color="auto"/>
                                            <w:bottom w:val="none" w:sz="0" w:space="0" w:color="auto"/>
                                            <w:right w:val="none" w:sz="0" w:space="0" w:color="auto"/>
                                          </w:divBdr>
                                          <w:divsChild>
                                            <w:div w:id="1256327636">
                                              <w:marLeft w:val="0"/>
                                              <w:marRight w:val="0"/>
                                              <w:marTop w:val="0"/>
                                              <w:marBottom w:val="0"/>
                                              <w:divBdr>
                                                <w:top w:val="none" w:sz="0" w:space="0" w:color="auto"/>
                                                <w:left w:val="none" w:sz="0" w:space="0" w:color="auto"/>
                                                <w:bottom w:val="none" w:sz="0" w:space="0" w:color="auto"/>
                                                <w:right w:val="none" w:sz="0" w:space="0" w:color="auto"/>
                                              </w:divBdr>
                                              <w:divsChild>
                                                <w:div w:id="18267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532684">
      <w:bodyDiv w:val="1"/>
      <w:marLeft w:val="0"/>
      <w:marRight w:val="0"/>
      <w:marTop w:val="0"/>
      <w:marBottom w:val="0"/>
      <w:divBdr>
        <w:top w:val="none" w:sz="0" w:space="0" w:color="auto"/>
        <w:left w:val="none" w:sz="0" w:space="0" w:color="auto"/>
        <w:bottom w:val="none" w:sz="0" w:space="0" w:color="auto"/>
        <w:right w:val="none" w:sz="0" w:space="0" w:color="auto"/>
      </w:divBdr>
    </w:div>
    <w:div w:id="1738283591">
      <w:bodyDiv w:val="1"/>
      <w:marLeft w:val="0"/>
      <w:marRight w:val="0"/>
      <w:marTop w:val="0"/>
      <w:marBottom w:val="0"/>
      <w:divBdr>
        <w:top w:val="none" w:sz="0" w:space="0" w:color="auto"/>
        <w:left w:val="none" w:sz="0" w:space="0" w:color="auto"/>
        <w:bottom w:val="none" w:sz="0" w:space="0" w:color="auto"/>
        <w:right w:val="none" w:sz="0" w:space="0" w:color="auto"/>
      </w:divBdr>
      <w:divsChild>
        <w:div w:id="1296528665">
          <w:marLeft w:val="0"/>
          <w:marRight w:val="0"/>
          <w:marTop w:val="0"/>
          <w:marBottom w:val="0"/>
          <w:divBdr>
            <w:top w:val="single" w:sz="24" w:space="0" w:color="232931"/>
            <w:left w:val="single" w:sz="2" w:space="0" w:color="FFFFFF"/>
            <w:bottom w:val="single" w:sz="24" w:space="0" w:color="BBBBBB"/>
            <w:right w:val="single" w:sz="2" w:space="0" w:color="FFFFFF"/>
          </w:divBdr>
          <w:divsChild>
            <w:div w:id="140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3362">
      <w:bodyDiv w:val="1"/>
      <w:marLeft w:val="0"/>
      <w:marRight w:val="0"/>
      <w:marTop w:val="0"/>
      <w:marBottom w:val="0"/>
      <w:divBdr>
        <w:top w:val="none" w:sz="0" w:space="0" w:color="auto"/>
        <w:left w:val="none" w:sz="0" w:space="0" w:color="auto"/>
        <w:bottom w:val="none" w:sz="0" w:space="0" w:color="auto"/>
        <w:right w:val="none" w:sz="0" w:space="0" w:color="auto"/>
      </w:divBdr>
    </w:div>
    <w:div w:id="1828284822">
      <w:bodyDiv w:val="1"/>
      <w:marLeft w:val="0"/>
      <w:marRight w:val="0"/>
      <w:marTop w:val="0"/>
      <w:marBottom w:val="0"/>
      <w:divBdr>
        <w:top w:val="none" w:sz="0" w:space="0" w:color="auto"/>
        <w:left w:val="none" w:sz="0" w:space="0" w:color="auto"/>
        <w:bottom w:val="none" w:sz="0" w:space="0" w:color="auto"/>
        <w:right w:val="none" w:sz="0" w:space="0" w:color="auto"/>
      </w:divBdr>
      <w:divsChild>
        <w:div w:id="1182476400">
          <w:marLeft w:val="0"/>
          <w:marRight w:val="0"/>
          <w:marTop w:val="0"/>
          <w:marBottom w:val="0"/>
          <w:divBdr>
            <w:top w:val="none" w:sz="0" w:space="0" w:color="auto"/>
            <w:left w:val="none" w:sz="0" w:space="0" w:color="auto"/>
            <w:bottom w:val="none" w:sz="0" w:space="0" w:color="auto"/>
            <w:right w:val="none" w:sz="0" w:space="0" w:color="auto"/>
          </w:divBdr>
          <w:divsChild>
            <w:div w:id="626929516">
              <w:marLeft w:val="0"/>
              <w:marRight w:val="0"/>
              <w:marTop w:val="0"/>
              <w:marBottom w:val="0"/>
              <w:divBdr>
                <w:top w:val="none" w:sz="0" w:space="0" w:color="auto"/>
                <w:left w:val="none" w:sz="0" w:space="0" w:color="auto"/>
                <w:bottom w:val="none" w:sz="0" w:space="0" w:color="auto"/>
                <w:right w:val="none" w:sz="0" w:space="0" w:color="auto"/>
              </w:divBdr>
              <w:divsChild>
                <w:div w:id="480266963">
                  <w:marLeft w:val="0"/>
                  <w:marRight w:val="0"/>
                  <w:marTop w:val="0"/>
                  <w:marBottom w:val="0"/>
                  <w:divBdr>
                    <w:top w:val="none" w:sz="0" w:space="0" w:color="auto"/>
                    <w:left w:val="none" w:sz="0" w:space="0" w:color="auto"/>
                    <w:bottom w:val="none" w:sz="0" w:space="0" w:color="auto"/>
                    <w:right w:val="none" w:sz="0" w:space="0" w:color="auto"/>
                  </w:divBdr>
                  <w:divsChild>
                    <w:div w:id="1927229170">
                      <w:marLeft w:val="0"/>
                      <w:marRight w:val="0"/>
                      <w:marTop w:val="0"/>
                      <w:marBottom w:val="0"/>
                      <w:divBdr>
                        <w:top w:val="none" w:sz="0" w:space="0" w:color="auto"/>
                        <w:left w:val="none" w:sz="0" w:space="0" w:color="auto"/>
                        <w:bottom w:val="none" w:sz="0" w:space="0" w:color="auto"/>
                        <w:right w:val="none" w:sz="0" w:space="0" w:color="auto"/>
                      </w:divBdr>
                      <w:divsChild>
                        <w:div w:id="1139146808">
                          <w:marLeft w:val="0"/>
                          <w:marRight w:val="0"/>
                          <w:marTop w:val="0"/>
                          <w:marBottom w:val="0"/>
                          <w:divBdr>
                            <w:top w:val="single" w:sz="6" w:space="0" w:color="828282"/>
                            <w:left w:val="single" w:sz="6" w:space="0" w:color="828282"/>
                            <w:bottom w:val="single" w:sz="6" w:space="0" w:color="828282"/>
                            <w:right w:val="single" w:sz="6" w:space="0" w:color="828282"/>
                          </w:divBdr>
                          <w:divsChild>
                            <w:div w:id="896405066">
                              <w:marLeft w:val="0"/>
                              <w:marRight w:val="0"/>
                              <w:marTop w:val="0"/>
                              <w:marBottom w:val="0"/>
                              <w:divBdr>
                                <w:top w:val="none" w:sz="0" w:space="0" w:color="auto"/>
                                <w:left w:val="none" w:sz="0" w:space="0" w:color="auto"/>
                                <w:bottom w:val="none" w:sz="0" w:space="0" w:color="auto"/>
                                <w:right w:val="none" w:sz="0" w:space="0" w:color="auto"/>
                              </w:divBdr>
                              <w:divsChild>
                                <w:div w:id="174195977">
                                  <w:marLeft w:val="0"/>
                                  <w:marRight w:val="0"/>
                                  <w:marTop w:val="0"/>
                                  <w:marBottom w:val="0"/>
                                  <w:divBdr>
                                    <w:top w:val="none" w:sz="0" w:space="0" w:color="auto"/>
                                    <w:left w:val="none" w:sz="0" w:space="0" w:color="auto"/>
                                    <w:bottom w:val="none" w:sz="0" w:space="0" w:color="auto"/>
                                    <w:right w:val="none" w:sz="0" w:space="0" w:color="auto"/>
                                  </w:divBdr>
                                  <w:divsChild>
                                    <w:div w:id="869339785">
                                      <w:marLeft w:val="0"/>
                                      <w:marRight w:val="0"/>
                                      <w:marTop w:val="0"/>
                                      <w:marBottom w:val="0"/>
                                      <w:divBdr>
                                        <w:top w:val="none" w:sz="0" w:space="0" w:color="auto"/>
                                        <w:left w:val="none" w:sz="0" w:space="0" w:color="auto"/>
                                        <w:bottom w:val="none" w:sz="0" w:space="0" w:color="auto"/>
                                        <w:right w:val="none" w:sz="0" w:space="0" w:color="auto"/>
                                      </w:divBdr>
                                      <w:divsChild>
                                        <w:div w:id="895244182">
                                          <w:marLeft w:val="0"/>
                                          <w:marRight w:val="0"/>
                                          <w:marTop w:val="0"/>
                                          <w:marBottom w:val="0"/>
                                          <w:divBdr>
                                            <w:top w:val="none" w:sz="0" w:space="0" w:color="auto"/>
                                            <w:left w:val="none" w:sz="0" w:space="0" w:color="auto"/>
                                            <w:bottom w:val="none" w:sz="0" w:space="0" w:color="auto"/>
                                            <w:right w:val="none" w:sz="0" w:space="0" w:color="auto"/>
                                          </w:divBdr>
                                          <w:divsChild>
                                            <w:div w:id="1721708388">
                                              <w:marLeft w:val="0"/>
                                              <w:marRight w:val="0"/>
                                              <w:marTop w:val="0"/>
                                              <w:marBottom w:val="0"/>
                                              <w:divBdr>
                                                <w:top w:val="none" w:sz="0" w:space="0" w:color="auto"/>
                                                <w:left w:val="none" w:sz="0" w:space="0" w:color="auto"/>
                                                <w:bottom w:val="none" w:sz="0" w:space="0" w:color="auto"/>
                                                <w:right w:val="none" w:sz="0" w:space="0" w:color="auto"/>
                                              </w:divBdr>
                                              <w:divsChild>
                                                <w:div w:id="17822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789536">
      <w:bodyDiv w:val="1"/>
      <w:marLeft w:val="0"/>
      <w:marRight w:val="0"/>
      <w:marTop w:val="0"/>
      <w:marBottom w:val="0"/>
      <w:divBdr>
        <w:top w:val="none" w:sz="0" w:space="0" w:color="auto"/>
        <w:left w:val="none" w:sz="0" w:space="0" w:color="auto"/>
        <w:bottom w:val="none" w:sz="0" w:space="0" w:color="auto"/>
        <w:right w:val="none" w:sz="0" w:space="0" w:color="auto"/>
      </w:divBdr>
      <w:divsChild>
        <w:div w:id="673842629">
          <w:marLeft w:val="0"/>
          <w:marRight w:val="0"/>
          <w:marTop w:val="0"/>
          <w:marBottom w:val="0"/>
          <w:divBdr>
            <w:top w:val="none" w:sz="0" w:space="0" w:color="auto"/>
            <w:left w:val="none" w:sz="0" w:space="0" w:color="auto"/>
            <w:bottom w:val="none" w:sz="0" w:space="0" w:color="auto"/>
            <w:right w:val="none" w:sz="0" w:space="0" w:color="auto"/>
          </w:divBdr>
          <w:divsChild>
            <w:div w:id="1964189683">
              <w:marLeft w:val="0"/>
              <w:marRight w:val="0"/>
              <w:marTop w:val="0"/>
              <w:marBottom w:val="0"/>
              <w:divBdr>
                <w:top w:val="none" w:sz="0" w:space="0" w:color="auto"/>
                <w:left w:val="none" w:sz="0" w:space="0" w:color="auto"/>
                <w:bottom w:val="none" w:sz="0" w:space="0" w:color="auto"/>
                <w:right w:val="none" w:sz="0" w:space="0" w:color="auto"/>
              </w:divBdr>
              <w:divsChild>
                <w:div w:id="14131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10222">
      <w:bodyDiv w:val="1"/>
      <w:marLeft w:val="0"/>
      <w:marRight w:val="0"/>
      <w:marTop w:val="30"/>
      <w:marBottom w:val="750"/>
      <w:divBdr>
        <w:top w:val="none" w:sz="0" w:space="0" w:color="auto"/>
        <w:left w:val="none" w:sz="0" w:space="0" w:color="auto"/>
        <w:bottom w:val="none" w:sz="0" w:space="0" w:color="auto"/>
        <w:right w:val="none" w:sz="0" w:space="0" w:color="auto"/>
      </w:divBdr>
      <w:divsChild>
        <w:div w:id="1379276925">
          <w:marLeft w:val="0"/>
          <w:marRight w:val="0"/>
          <w:marTop w:val="0"/>
          <w:marBottom w:val="0"/>
          <w:divBdr>
            <w:top w:val="none" w:sz="0" w:space="0" w:color="auto"/>
            <w:left w:val="none" w:sz="0" w:space="0" w:color="auto"/>
            <w:bottom w:val="none" w:sz="0" w:space="0" w:color="auto"/>
            <w:right w:val="none" w:sz="0" w:space="0" w:color="auto"/>
          </w:divBdr>
        </w:div>
      </w:divsChild>
    </w:div>
    <w:div w:id="1922643094">
      <w:bodyDiv w:val="1"/>
      <w:marLeft w:val="0"/>
      <w:marRight w:val="0"/>
      <w:marTop w:val="30"/>
      <w:marBottom w:val="750"/>
      <w:divBdr>
        <w:top w:val="none" w:sz="0" w:space="0" w:color="auto"/>
        <w:left w:val="none" w:sz="0" w:space="0" w:color="auto"/>
        <w:bottom w:val="none" w:sz="0" w:space="0" w:color="auto"/>
        <w:right w:val="none" w:sz="0" w:space="0" w:color="auto"/>
      </w:divBdr>
      <w:divsChild>
        <w:div w:id="1745882652">
          <w:marLeft w:val="0"/>
          <w:marRight w:val="0"/>
          <w:marTop w:val="0"/>
          <w:marBottom w:val="0"/>
          <w:divBdr>
            <w:top w:val="none" w:sz="0" w:space="0" w:color="auto"/>
            <w:left w:val="none" w:sz="0" w:space="0" w:color="auto"/>
            <w:bottom w:val="none" w:sz="0" w:space="0" w:color="auto"/>
            <w:right w:val="none" w:sz="0" w:space="0" w:color="auto"/>
          </w:divBdr>
        </w:div>
      </w:divsChild>
    </w:div>
    <w:div w:id="2045015743">
      <w:bodyDiv w:val="1"/>
      <w:marLeft w:val="0"/>
      <w:marRight w:val="0"/>
      <w:marTop w:val="0"/>
      <w:marBottom w:val="0"/>
      <w:divBdr>
        <w:top w:val="none" w:sz="0" w:space="0" w:color="auto"/>
        <w:left w:val="none" w:sz="0" w:space="0" w:color="auto"/>
        <w:bottom w:val="none" w:sz="0" w:space="0" w:color="auto"/>
        <w:right w:val="none" w:sz="0" w:space="0" w:color="auto"/>
      </w:divBdr>
      <w:divsChild>
        <w:div w:id="1031955449">
          <w:marLeft w:val="0"/>
          <w:marRight w:val="0"/>
          <w:marTop w:val="0"/>
          <w:marBottom w:val="0"/>
          <w:divBdr>
            <w:top w:val="none" w:sz="0" w:space="0" w:color="auto"/>
            <w:left w:val="none" w:sz="0" w:space="0" w:color="auto"/>
            <w:bottom w:val="none" w:sz="0" w:space="0" w:color="auto"/>
            <w:right w:val="none" w:sz="0" w:space="0" w:color="auto"/>
          </w:divBdr>
          <w:divsChild>
            <w:div w:id="9508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926">
      <w:bodyDiv w:val="1"/>
      <w:marLeft w:val="0"/>
      <w:marRight w:val="0"/>
      <w:marTop w:val="0"/>
      <w:marBottom w:val="0"/>
      <w:divBdr>
        <w:top w:val="none" w:sz="0" w:space="0" w:color="auto"/>
        <w:left w:val="none" w:sz="0" w:space="0" w:color="auto"/>
        <w:bottom w:val="none" w:sz="0" w:space="0" w:color="auto"/>
        <w:right w:val="none" w:sz="0" w:space="0" w:color="auto"/>
      </w:divBdr>
      <w:divsChild>
        <w:div w:id="1020623937">
          <w:marLeft w:val="0"/>
          <w:marRight w:val="0"/>
          <w:marTop w:val="0"/>
          <w:marBottom w:val="0"/>
          <w:divBdr>
            <w:top w:val="none" w:sz="0" w:space="0" w:color="auto"/>
            <w:left w:val="none" w:sz="0" w:space="0" w:color="auto"/>
            <w:bottom w:val="none" w:sz="0" w:space="0" w:color="auto"/>
            <w:right w:val="none" w:sz="0" w:space="0" w:color="auto"/>
          </w:divBdr>
          <w:divsChild>
            <w:div w:id="719940957">
              <w:marLeft w:val="0"/>
              <w:marRight w:val="0"/>
              <w:marTop w:val="0"/>
              <w:marBottom w:val="0"/>
              <w:divBdr>
                <w:top w:val="none" w:sz="0" w:space="0" w:color="auto"/>
                <w:left w:val="none" w:sz="0" w:space="0" w:color="auto"/>
                <w:bottom w:val="none" w:sz="0" w:space="0" w:color="auto"/>
                <w:right w:val="none" w:sz="0" w:space="0" w:color="auto"/>
              </w:divBdr>
              <w:divsChild>
                <w:div w:id="555242012">
                  <w:marLeft w:val="0"/>
                  <w:marRight w:val="0"/>
                  <w:marTop w:val="0"/>
                  <w:marBottom w:val="0"/>
                  <w:divBdr>
                    <w:top w:val="none" w:sz="0" w:space="0" w:color="auto"/>
                    <w:left w:val="none" w:sz="0" w:space="0" w:color="auto"/>
                    <w:bottom w:val="none" w:sz="0" w:space="0" w:color="auto"/>
                    <w:right w:val="none" w:sz="0" w:space="0" w:color="auto"/>
                  </w:divBdr>
                  <w:divsChild>
                    <w:div w:id="1715228939">
                      <w:marLeft w:val="0"/>
                      <w:marRight w:val="0"/>
                      <w:marTop w:val="0"/>
                      <w:marBottom w:val="0"/>
                      <w:divBdr>
                        <w:top w:val="none" w:sz="0" w:space="0" w:color="auto"/>
                        <w:left w:val="none" w:sz="0" w:space="0" w:color="auto"/>
                        <w:bottom w:val="none" w:sz="0" w:space="0" w:color="auto"/>
                        <w:right w:val="none" w:sz="0" w:space="0" w:color="auto"/>
                      </w:divBdr>
                      <w:divsChild>
                        <w:div w:id="1623263409">
                          <w:marLeft w:val="0"/>
                          <w:marRight w:val="0"/>
                          <w:marTop w:val="0"/>
                          <w:marBottom w:val="0"/>
                          <w:divBdr>
                            <w:top w:val="none" w:sz="0" w:space="0" w:color="auto"/>
                            <w:left w:val="none" w:sz="0" w:space="0" w:color="auto"/>
                            <w:bottom w:val="none" w:sz="0" w:space="0" w:color="auto"/>
                            <w:right w:val="none" w:sz="0" w:space="0" w:color="auto"/>
                          </w:divBdr>
                          <w:divsChild>
                            <w:div w:id="2056002347">
                              <w:marLeft w:val="0"/>
                              <w:marRight w:val="0"/>
                              <w:marTop w:val="0"/>
                              <w:marBottom w:val="0"/>
                              <w:divBdr>
                                <w:top w:val="none" w:sz="0" w:space="0" w:color="auto"/>
                                <w:left w:val="none" w:sz="0" w:space="0" w:color="auto"/>
                                <w:bottom w:val="none" w:sz="0" w:space="0" w:color="auto"/>
                                <w:right w:val="none" w:sz="0" w:space="0" w:color="auto"/>
                              </w:divBdr>
                              <w:divsChild>
                                <w:div w:id="4693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134901">
      <w:bodyDiv w:val="1"/>
      <w:marLeft w:val="0"/>
      <w:marRight w:val="0"/>
      <w:marTop w:val="30"/>
      <w:marBottom w:val="750"/>
      <w:divBdr>
        <w:top w:val="none" w:sz="0" w:space="0" w:color="auto"/>
        <w:left w:val="none" w:sz="0" w:space="0" w:color="auto"/>
        <w:bottom w:val="none" w:sz="0" w:space="0" w:color="auto"/>
        <w:right w:val="none" w:sz="0" w:space="0" w:color="auto"/>
      </w:divBdr>
      <w:divsChild>
        <w:div w:id="997998039">
          <w:marLeft w:val="0"/>
          <w:marRight w:val="0"/>
          <w:marTop w:val="0"/>
          <w:marBottom w:val="0"/>
          <w:divBdr>
            <w:top w:val="none" w:sz="0" w:space="0" w:color="auto"/>
            <w:left w:val="none" w:sz="0" w:space="0" w:color="auto"/>
            <w:bottom w:val="none" w:sz="0" w:space="0" w:color="auto"/>
            <w:right w:val="none" w:sz="0" w:space="0" w:color="auto"/>
          </w:divBdr>
        </w:div>
      </w:divsChild>
    </w:div>
    <w:div w:id="2105569703">
      <w:bodyDiv w:val="1"/>
      <w:marLeft w:val="0"/>
      <w:marRight w:val="0"/>
      <w:marTop w:val="30"/>
      <w:marBottom w:val="750"/>
      <w:divBdr>
        <w:top w:val="none" w:sz="0" w:space="0" w:color="auto"/>
        <w:left w:val="none" w:sz="0" w:space="0" w:color="auto"/>
        <w:bottom w:val="none" w:sz="0" w:space="0" w:color="auto"/>
        <w:right w:val="none" w:sz="0" w:space="0" w:color="auto"/>
      </w:divBdr>
      <w:divsChild>
        <w:div w:id="20820230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tidiscrimination.tas.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ntidiscrimination@justice.tas.gov.a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cfr.gov/cgi-bin/text-idx?SID=6ea42c9dc41908bd622e57ea6e2f313e&amp;node=14:4.0.1.4.64&amp;rgn=div5" TargetMode="External"/><Relationship Id="rId2" Type="http://schemas.openxmlformats.org/officeDocument/2006/relationships/hyperlink" Target="http://www.iata.org/publications/airlines-international/april-2012/Pages/accessibility.aspx" TargetMode="External"/><Relationship Id="rId1" Type="http://schemas.openxmlformats.org/officeDocument/2006/relationships/hyperlink" Target="https://www.infrastructure.gov.au/aviation/aaf/index.aspx" TargetMode="External"/><Relationship Id="rId4" Type="http://schemas.openxmlformats.org/officeDocument/2006/relationships/hyperlink" Target="http://eur-lex.europa.eu/legal-content/EN/TXT/PDF/?uri=CELEX:02006R1107-20060815&amp;r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0EB1-BFA1-44A7-BE93-1FA8F717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6437</Words>
  <Characters>35441</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Realising the economic potential of senior Australians</vt:lpstr>
    </vt:vector>
  </TitlesOfParts>
  <Company>Department of Justice</Company>
  <LinksUpToDate>false</LinksUpToDate>
  <CharactersWithSpaces>41795</CharactersWithSpaces>
  <SharedDoc>false</SharedDoc>
  <HLinks>
    <vt:vector size="60" baseType="variant">
      <vt:variant>
        <vt:i4>1376306</vt:i4>
      </vt:variant>
      <vt:variant>
        <vt:i4>38</vt:i4>
      </vt:variant>
      <vt:variant>
        <vt:i4>0</vt:i4>
      </vt:variant>
      <vt:variant>
        <vt:i4>5</vt:i4>
      </vt:variant>
      <vt:variant>
        <vt:lpwstr/>
      </vt:variant>
      <vt:variant>
        <vt:lpwstr>_Toc387309606</vt:lpwstr>
      </vt:variant>
      <vt:variant>
        <vt:i4>1376306</vt:i4>
      </vt:variant>
      <vt:variant>
        <vt:i4>32</vt:i4>
      </vt:variant>
      <vt:variant>
        <vt:i4>0</vt:i4>
      </vt:variant>
      <vt:variant>
        <vt:i4>5</vt:i4>
      </vt:variant>
      <vt:variant>
        <vt:lpwstr/>
      </vt:variant>
      <vt:variant>
        <vt:lpwstr>_Toc387309605</vt:lpwstr>
      </vt:variant>
      <vt:variant>
        <vt:i4>1376306</vt:i4>
      </vt:variant>
      <vt:variant>
        <vt:i4>26</vt:i4>
      </vt:variant>
      <vt:variant>
        <vt:i4>0</vt:i4>
      </vt:variant>
      <vt:variant>
        <vt:i4>5</vt:i4>
      </vt:variant>
      <vt:variant>
        <vt:lpwstr/>
      </vt:variant>
      <vt:variant>
        <vt:lpwstr>_Toc387309604</vt:lpwstr>
      </vt:variant>
      <vt:variant>
        <vt:i4>1376306</vt:i4>
      </vt:variant>
      <vt:variant>
        <vt:i4>20</vt:i4>
      </vt:variant>
      <vt:variant>
        <vt:i4>0</vt:i4>
      </vt:variant>
      <vt:variant>
        <vt:i4>5</vt:i4>
      </vt:variant>
      <vt:variant>
        <vt:lpwstr/>
      </vt:variant>
      <vt:variant>
        <vt:lpwstr>_Toc387309603</vt:lpwstr>
      </vt:variant>
      <vt:variant>
        <vt:i4>1376306</vt:i4>
      </vt:variant>
      <vt:variant>
        <vt:i4>14</vt:i4>
      </vt:variant>
      <vt:variant>
        <vt:i4>0</vt:i4>
      </vt:variant>
      <vt:variant>
        <vt:i4>5</vt:i4>
      </vt:variant>
      <vt:variant>
        <vt:lpwstr/>
      </vt:variant>
      <vt:variant>
        <vt:lpwstr>_Toc387309602</vt:lpwstr>
      </vt:variant>
      <vt:variant>
        <vt:i4>1376306</vt:i4>
      </vt:variant>
      <vt:variant>
        <vt:i4>8</vt:i4>
      </vt:variant>
      <vt:variant>
        <vt:i4>0</vt:i4>
      </vt:variant>
      <vt:variant>
        <vt:i4>5</vt:i4>
      </vt:variant>
      <vt:variant>
        <vt:lpwstr/>
      </vt:variant>
      <vt:variant>
        <vt:lpwstr>_Toc387309601</vt:lpwstr>
      </vt:variant>
      <vt:variant>
        <vt:i4>1441868</vt:i4>
      </vt:variant>
      <vt:variant>
        <vt:i4>3</vt:i4>
      </vt:variant>
      <vt:variant>
        <vt:i4>0</vt:i4>
      </vt:variant>
      <vt:variant>
        <vt:i4>5</vt:i4>
      </vt:variant>
      <vt:variant>
        <vt:lpwstr>http://www.antidiscrimination.tas.gov.au/</vt:lpwstr>
      </vt:variant>
      <vt:variant>
        <vt:lpwstr/>
      </vt:variant>
      <vt:variant>
        <vt:i4>8192067</vt:i4>
      </vt:variant>
      <vt:variant>
        <vt:i4>0</vt:i4>
      </vt:variant>
      <vt:variant>
        <vt:i4>0</vt:i4>
      </vt:variant>
      <vt:variant>
        <vt:i4>5</vt:i4>
      </vt:variant>
      <vt:variant>
        <vt:lpwstr>mailto:antidiscrimination@justice.tas.gov.au</vt:lpwstr>
      </vt:variant>
      <vt:variant>
        <vt:lpwstr/>
      </vt:variant>
      <vt:variant>
        <vt:i4>6553709</vt:i4>
      </vt:variant>
      <vt:variant>
        <vt:i4>3</vt:i4>
      </vt:variant>
      <vt:variant>
        <vt:i4>0</vt:i4>
      </vt:variant>
      <vt:variant>
        <vt:i4>5</vt:i4>
      </vt:variant>
      <vt:variant>
        <vt:lpwstr>http://eur-lex.europa.eu/legal-content/EN/TXT/PDF/?uri=CELEX:02006R1107-20060815&amp;rid=1</vt:lpwstr>
      </vt:variant>
      <vt:variant>
        <vt:lpwstr/>
      </vt:variant>
      <vt:variant>
        <vt:i4>4849690</vt:i4>
      </vt:variant>
      <vt:variant>
        <vt:i4>0</vt:i4>
      </vt:variant>
      <vt:variant>
        <vt:i4>0</vt:i4>
      </vt:variant>
      <vt:variant>
        <vt:i4>5</vt:i4>
      </vt:variant>
      <vt:variant>
        <vt:lpwstr>http://www.ecfr.gov/cgi-bin/text-idx?SID=6ea42c9dc41908bd622e57ea6e2f313e&amp;node=14:4.0.1.4.64&amp;rgn=div5</vt:lpwstr>
      </vt:variant>
      <vt:variant>
        <vt:lpwstr>14:4.0.1.4.64.1.24.1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Realising the economic potential of senior Australians</dc:title>
  <dc:creator>Submission of the Office of the Anti-Discrimination Commissioner</dc:creator>
  <cp:lastModifiedBy>Harris, Hilary</cp:lastModifiedBy>
  <cp:revision>2</cp:revision>
  <cp:lastPrinted>2014-05-09T08:23:00Z</cp:lastPrinted>
  <dcterms:created xsi:type="dcterms:W3CDTF">2014-05-11T22:37:00Z</dcterms:created>
  <dcterms:modified xsi:type="dcterms:W3CDTF">2014-05-11T22:37:00Z</dcterms:modified>
</cp:coreProperties>
</file>